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027F" w14:textId="08E665B9" w:rsidR="00403412" w:rsidRPr="00403412" w:rsidRDefault="00403412" w:rsidP="00093091">
      <w:pPr>
        <w:jc w:val="right"/>
      </w:pPr>
      <w:r w:rsidRPr="00403412">
        <w:t xml:space="preserve">Warszawa, dnia </w:t>
      </w:r>
      <w:r w:rsidR="008934E6">
        <w:t>7</w:t>
      </w:r>
      <w:r w:rsidR="00016618">
        <w:t xml:space="preserve"> </w:t>
      </w:r>
      <w:r w:rsidR="008934E6">
        <w:t xml:space="preserve">września </w:t>
      </w:r>
      <w:r w:rsidR="00016618">
        <w:t xml:space="preserve">2018 roku </w:t>
      </w:r>
    </w:p>
    <w:p w14:paraId="0779B6F3" w14:textId="77777777" w:rsidR="00403412" w:rsidRPr="00403412" w:rsidRDefault="00403412" w:rsidP="00093091">
      <w:pPr>
        <w:jc w:val="both"/>
      </w:pPr>
    </w:p>
    <w:p w14:paraId="09120F4B" w14:textId="35CCE4E7" w:rsidR="00403412" w:rsidRDefault="00403412" w:rsidP="00093091">
      <w:pPr>
        <w:jc w:val="both"/>
        <w:rPr>
          <w:b/>
        </w:rPr>
      </w:pPr>
    </w:p>
    <w:p w14:paraId="10764A90" w14:textId="77777777" w:rsidR="00403412" w:rsidRDefault="00403412" w:rsidP="00093091">
      <w:pPr>
        <w:jc w:val="both"/>
        <w:rPr>
          <w:b/>
        </w:rPr>
      </w:pPr>
    </w:p>
    <w:p w14:paraId="5289181D" w14:textId="2DA75FC7" w:rsidR="00100997" w:rsidRDefault="00100997" w:rsidP="00093091">
      <w:pPr>
        <w:jc w:val="center"/>
        <w:rPr>
          <w:b/>
        </w:rPr>
      </w:pPr>
      <w:r>
        <w:rPr>
          <w:b/>
        </w:rPr>
        <w:t>Zapytanie ofertowe</w:t>
      </w:r>
    </w:p>
    <w:p w14:paraId="46A784B8" w14:textId="77777777" w:rsidR="00100997" w:rsidRDefault="00100997" w:rsidP="00093091">
      <w:pPr>
        <w:jc w:val="both"/>
        <w:rPr>
          <w:b/>
        </w:rPr>
      </w:pPr>
    </w:p>
    <w:p w14:paraId="40B6EE90" w14:textId="77777777" w:rsidR="007A7689" w:rsidRDefault="007A7689" w:rsidP="00093091">
      <w:pPr>
        <w:jc w:val="both"/>
        <w:rPr>
          <w:b/>
        </w:rPr>
      </w:pPr>
    </w:p>
    <w:p w14:paraId="6ECD1A5C" w14:textId="44104F17" w:rsidR="0091623C" w:rsidRPr="003E1173" w:rsidRDefault="0038475A" w:rsidP="00093091">
      <w:pPr>
        <w:jc w:val="both"/>
        <w:rPr>
          <w:b/>
        </w:rPr>
      </w:pPr>
      <w:r w:rsidRPr="003E1173">
        <w:rPr>
          <w:b/>
        </w:rPr>
        <w:t>Nazwa zadania:</w:t>
      </w:r>
    </w:p>
    <w:p w14:paraId="4D793EFF" w14:textId="77777777" w:rsidR="006C6854" w:rsidRDefault="006C6854" w:rsidP="00093091">
      <w:pPr>
        <w:jc w:val="both"/>
      </w:pPr>
    </w:p>
    <w:p w14:paraId="3F7294FA" w14:textId="58AAFE0C" w:rsidR="006C6854" w:rsidRPr="003E1173" w:rsidRDefault="006C6854" w:rsidP="00093091">
      <w:pPr>
        <w:jc w:val="both"/>
        <w:rPr>
          <w:sz w:val="28"/>
          <w:szCs w:val="28"/>
        </w:rPr>
      </w:pPr>
      <w:r w:rsidRPr="003E1173">
        <w:rPr>
          <w:sz w:val="28"/>
          <w:szCs w:val="28"/>
        </w:rPr>
        <w:t>Sporządzenie projekt</w:t>
      </w:r>
      <w:r w:rsidR="009B1061" w:rsidRPr="003E1173">
        <w:rPr>
          <w:sz w:val="28"/>
          <w:szCs w:val="28"/>
        </w:rPr>
        <w:t>ów</w:t>
      </w:r>
      <w:r w:rsidRPr="003E1173">
        <w:rPr>
          <w:sz w:val="28"/>
          <w:szCs w:val="28"/>
        </w:rPr>
        <w:t xml:space="preserve"> </w:t>
      </w:r>
      <w:r w:rsidR="009B1061" w:rsidRPr="003E1173">
        <w:rPr>
          <w:sz w:val="28"/>
          <w:szCs w:val="28"/>
        </w:rPr>
        <w:t>budowlanego i wykonawczego</w:t>
      </w:r>
      <w:r w:rsidRPr="003E1173">
        <w:rPr>
          <w:sz w:val="28"/>
          <w:szCs w:val="28"/>
        </w:rPr>
        <w:t xml:space="preserve"> </w:t>
      </w:r>
      <w:r w:rsidR="009B1061" w:rsidRPr="003E1173">
        <w:rPr>
          <w:sz w:val="28"/>
          <w:szCs w:val="28"/>
        </w:rPr>
        <w:t xml:space="preserve">restauracji i rewaloryzacji </w:t>
      </w:r>
      <w:r w:rsidRPr="003E1173">
        <w:rPr>
          <w:sz w:val="28"/>
          <w:szCs w:val="28"/>
        </w:rPr>
        <w:t xml:space="preserve">d. Obserwatorium astronomiczno-meteorologicznego na górze Pop Iwan w Czarnohorze. </w:t>
      </w:r>
    </w:p>
    <w:p w14:paraId="4D717562" w14:textId="77777777" w:rsidR="0038475A" w:rsidRDefault="0038475A" w:rsidP="00093091">
      <w:pPr>
        <w:jc w:val="both"/>
      </w:pPr>
    </w:p>
    <w:p w14:paraId="14B11CE0" w14:textId="2A655372" w:rsidR="0038475A" w:rsidRDefault="0038475A" w:rsidP="00093091">
      <w:pPr>
        <w:jc w:val="both"/>
      </w:pPr>
      <w:r w:rsidRPr="007A7689">
        <w:rPr>
          <w:b/>
        </w:rPr>
        <w:t>Zamawiający:</w:t>
      </w:r>
      <w:r w:rsidR="00100997" w:rsidRPr="007A7689">
        <w:rPr>
          <w:b/>
        </w:rPr>
        <w:t xml:space="preserve"> </w:t>
      </w:r>
      <w:r w:rsidR="00100997">
        <w:t xml:space="preserve">Fundacja na Rzecz Studentów i Absolwentów Uniwersytetu Warszawskiego </w:t>
      </w:r>
      <w:proofErr w:type="spellStart"/>
      <w:r w:rsidR="00100997" w:rsidRPr="00670EBB">
        <w:rPr>
          <w:i/>
        </w:rPr>
        <w:t>Universitatis</w:t>
      </w:r>
      <w:proofErr w:type="spellEnd"/>
      <w:r w:rsidR="00100997" w:rsidRPr="00670EBB">
        <w:rPr>
          <w:i/>
        </w:rPr>
        <w:t xml:space="preserve"> </w:t>
      </w:r>
      <w:proofErr w:type="spellStart"/>
      <w:r w:rsidR="00100997" w:rsidRPr="00670EBB">
        <w:rPr>
          <w:i/>
        </w:rPr>
        <w:t>Varsoviensis</w:t>
      </w:r>
      <w:proofErr w:type="spellEnd"/>
      <w:r w:rsidR="00100997">
        <w:t xml:space="preserve"> </w:t>
      </w:r>
    </w:p>
    <w:p w14:paraId="29CA1A95" w14:textId="77777777" w:rsidR="006C6854" w:rsidRDefault="006C6854" w:rsidP="00093091">
      <w:pPr>
        <w:jc w:val="both"/>
      </w:pPr>
    </w:p>
    <w:p w14:paraId="496A7ED9" w14:textId="129DF721" w:rsidR="006C6854" w:rsidRPr="00087B9E" w:rsidRDefault="000668A7" w:rsidP="00093091">
      <w:pPr>
        <w:jc w:val="both"/>
        <w:rPr>
          <w:b/>
        </w:rPr>
      </w:pPr>
      <w:r>
        <w:rPr>
          <w:b/>
        </w:rPr>
        <w:t>I</w:t>
      </w:r>
      <w:r w:rsidR="007106D8">
        <w:rPr>
          <w:b/>
        </w:rPr>
        <w:t xml:space="preserve">. </w:t>
      </w:r>
      <w:r w:rsidR="00F628E6" w:rsidRPr="00087B9E">
        <w:rPr>
          <w:b/>
        </w:rPr>
        <w:t>Opis przedmiotu zamówienia:</w:t>
      </w:r>
    </w:p>
    <w:p w14:paraId="159137EE" w14:textId="77777777" w:rsidR="006C6854" w:rsidRDefault="006C6854" w:rsidP="00093091">
      <w:pPr>
        <w:jc w:val="both"/>
      </w:pPr>
    </w:p>
    <w:p w14:paraId="32E0FBA2" w14:textId="0350A844" w:rsidR="009B1061" w:rsidRDefault="006C6854" w:rsidP="00093091">
      <w:pPr>
        <w:pStyle w:val="Akapitzlist"/>
        <w:numPr>
          <w:ilvl w:val="0"/>
          <w:numId w:val="4"/>
        </w:numPr>
        <w:jc w:val="both"/>
      </w:pPr>
      <w:r>
        <w:t xml:space="preserve">Wykonanie projektu </w:t>
      </w:r>
      <w:r w:rsidR="00FB55C6">
        <w:t xml:space="preserve">budowlanego </w:t>
      </w:r>
      <w:r>
        <w:t>restauracji i rewaloryzacji budynku obserwatorium wraz z otoczeniem</w:t>
      </w:r>
      <w:r w:rsidR="00BE4386">
        <w:t xml:space="preserve">. </w:t>
      </w:r>
    </w:p>
    <w:p w14:paraId="490AB913" w14:textId="22756DFF" w:rsidR="00EA11E2" w:rsidRDefault="00EA11E2" w:rsidP="00093091">
      <w:pPr>
        <w:pStyle w:val="Akapitzlist"/>
        <w:numPr>
          <w:ilvl w:val="0"/>
          <w:numId w:val="5"/>
        </w:numPr>
        <w:jc w:val="both"/>
      </w:pPr>
      <w:r>
        <w:t xml:space="preserve">projekt budowlany </w:t>
      </w:r>
      <w:r w:rsidR="0029731B">
        <w:t>–</w:t>
      </w:r>
      <w:r>
        <w:t xml:space="preserve"> architektura</w:t>
      </w:r>
      <w:r w:rsidR="00F93668">
        <w:t>, architektura, poprzedzony badaniami architektonicznymi</w:t>
      </w:r>
    </w:p>
    <w:p w14:paraId="241ADE09" w14:textId="6A871A91" w:rsidR="0029731B" w:rsidRDefault="0029731B" w:rsidP="00093091">
      <w:pPr>
        <w:pStyle w:val="Akapitzlist"/>
        <w:numPr>
          <w:ilvl w:val="0"/>
          <w:numId w:val="5"/>
        </w:numPr>
        <w:jc w:val="both"/>
      </w:pPr>
      <w:r>
        <w:t>projekt budowlany – konstrukcja</w:t>
      </w:r>
    </w:p>
    <w:p w14:paraId="5DDB09F0" w14:textId="2FE1628B" w:rsidR="0029731B" w:rsidRDefault="0029731B" w:rsidP="00093091">
      <w:pPr>
        <w:pStyle w:val="Akapitzlist"/>
        <w:numPr>
          <w:ilvl w:val="0"/>
          <w:numId w:val="5"/>
        </w:numPr>
        <w:jc w:val="both"/>
      </w:pPr>
      <w:r>
        <w:t xml:space="preserve">projekt budowlany </w:t>
      </w:r>
      <w:r w:rsidR="00A94DB3">
        <w:t>–</w:t>
      </w:r>
      <w:r>
        <w:t xml:space="preserve"> instalacje</w:t>
      </w:r>
    </w:p>
    <w:p w14:paraId="0692DCB9" w14:textId="74DE0FBC" w:rsidR="00A94DB3" w:rsidRDefault="008D1162" w:rsidP="00093091">
      <w:pPr>
        <w:pStyle w:val="Akapitzlist"/>
        <w:numPr>
          <w:ilvl w:val="0"/>
          <w:numId w:val="6"/>
        </w:numPr>
        <w:jc w:val="both"/>
      </w:pPr>
      <w:r>
        <w:t>instalacja wodociągowa i kanalizacyjna</w:t>
      </w:r>
    </w:p>
    <w:p w14:paraId="51FD1366" w14:textId="2C9F4909" w:rsidR="008D1162" w:rsidRDefault="008D1162" w:rsidP="00093091">
      <w:pPr>
        <w:pStyle w:val="Akapitzlist"/>
        <w:numPr>
          <w:ilvl w:val="0"/>
          <w:numId w:val="6"/>
        </w:numPr>
        <w:jc w:val="both"/>
      </w:pPr>
      <w:r>
        <w:t>instala</w:t>
      </w:r>
      <w:r w:rsidR="00AF273A">
        <w:t>cja elektryczna i teletechniczna</w:t>
      </w:r>
    </w:p>
    <w:p w14:paraId="060E9DC8" w14:textId="7A674F4E" w:rsidR="008D1162" w:rsidRDefault="008D1162" w:rsidP="00093091">
      <w:pPr>
        <w:pStyle w:val="Akapitzlist"/>
        <w:numPr>
          <w:ilvl w:val="0"/>
          <w:numId w:val="6"/>
        </w:numPr>
        <w:jc w:val="both"/>
      </w:pPr>
      <w:r>
        <w:t>instalacja wentylacji mechanicznej i klimatyzacji</w:t>
      </w:r>
    </w:p>
    <w:p w14:paraId="7B3DC4E3" w14:textId="685A627D" w:rsidR="008D1162" w:rsidRDefault="008D1162" w:rsidP="00093091">
      <w:pPr>
        <w:pStyle w:val="Akapitzlist"/>
        <w:numPr>
          <w:ilvl w:val="0"/>
          <w:numId w:val="6"/>
        </w:numPr>
        <w:jc w:val="both"/>
      </w:pPr>
      <w:r>
        <w:t>instalacja centralnego ogrzewania</w:t>
      </w:r>
    </w:p>
    <w:p w14:paraId="1A124DA7" w14:textId="76CE06C8" w:rsidR="008D1162" w:rsidRDefault="00BE4386" w:rsidP="00093091">
      <w:pPr>
        <w:jc w:val="both"/>
      </w:pPr>
      <w:r>
        <w:t xml:space="preserve">Projekt </w:t>
      </w:r>
      <w:r w:rsidR="008D1162">
        <w:t xml:space="preserve">architektoniczny </w:t>
      </w:r>
      <w:r>
        <w:t>ma zawierać rzuty wszystkich kondygnacji wraz z decyzjami dotyczącymi przeznaczenia pomieszczeń, sposobu ich docelowego wykończenia oraz urządzenia</w:t>
      </w:r>
      <w:r w:rsidR="008D1162">
        <w:t xml:space="preserve"> wraz z istotnymi rozwiązaniami technicznymi</w:t>
      </w:r>
      <w:r>
        <w:t>. Przynajmniej dwa charakterystyczne przekroje przez budynek, widoki wszystkich elewacji oraz projekt docelowego zagospodarowania terenu. Wszystkie rysunki mają być wykonane w skalach nie mniejszych niż 1:</w:t>
      </w:r>
      <w:r w:rsidR="008D1162">
        <w:t>5</w:t>
      </w:r>
      <w:r>
        <w:t xml:space="preserve">0. </w:t>
      </w:r>
    </w:p>
    <w:p w14:paraId="61AE1AE6" w14:textId="55A21BEC" w:rsidR="008D1162" w:rsidRDefault="008D1162" w:rsidP="00093091">
      <w:pPr>
        <w:jc w:val="both"/>
      </w:pPr>
      <w:r>
        <w:t>Projekty dotyczące instalacji i konstrukcji powinny również być wykonane w skali 1:50 oraz zawierać założenia rozwiązania konstrukcji ze stosownymi obliczeniami oraz założenia rozwiązania instalacji również ze stosownymi obliczeniami</w:t>
      </w:r>
      <w:r w:rsidR="00697421">
        <w:t>.</w:t>
      </w:r>
    </w:p>
    <w:p w14:paraId="59E1A1D2" w14:textId="0E2148C2" w:rsidR="006C6854" w:rsidRDefault="006C6854" w:rsidP="00093091">
      <w:pPr>
        <w:jc w:val="both"/>
      </w:pPr>
    </w:p>
    <w:p w14:paraId="103E7139" w14:textId="77777777" w:rsidR="00F93668" w:rsidRDefault="00F93668" w:rsidP="00093091">
      <w:pPr>
        <w:jc w:val="both"/>
      </w:pPr>
      <w:r>
        <w:t xml:space="preserve">Uwaga: Ponieważ obiekt znajduje się na szczycie góry z założenia niedostępny jest dla osób o ograniczonej możliwości poruszania się, w tym zakresie projekt nie musi spełniać wymagań zawartych w art. 29. 5 i 6. </w:t>
      </w:r>
      <w:proofErr w:type="spellStart"/>
      <w:r>
        <w:t>Pzp</w:t>
      </w:r>
      <w:proofErr w:type="spellEnd"/>
      <w:r>
        <w:t>.</w:t>
      </w:r>
    </w:p>
    <w:p w14:paraId="3DA223A6" w14:textId="77777777" w:rsidR="00F93668" w:rsidRDefault="00F93668" w:rsidP="00093091">
      <w:pPr>
        <w:jc w:val="both"/>
      </w:pPr>
    </w:p>
    <w:p w14:paraId="25B00A3B" w14:textId="77777777" w:rsidR="008D1162" w:rsidRDefault="008D1162" w:rsidP="00093091">
      <w:pPr>
        <w:pStyle w:val="Akapitzlist"/>
        <w:numPr>
          <w:ilvl w:val="0"/>
          <w:numId w:val="4"/>
        </w:numPr>
        <w:jc w:val="both"/>
      </w:pPr>
      <w:r>
        <w:t xml:space="preserve">Wykonanie projektów wykonawczych </w:t>
      </w:r>
      <w:r w:rsidR="006C6854">
        <w:t xml:space="preserve"> </w:t>
      </w:r>
      <w:r>
        <w:t xml:space="preserve">restauracji i rewaloryzacji budynku obserwatorium wraz z otoczeniem umożliwiających realizacje robót budowlanych. </w:t>
      </w:r>
    </w:p>
    <w:p w14:paraId="12025A99" w14:textId="654E40CE" w:rsidR="008D1162" w:rsidRDefault="008D1162" w:rsidP="00093091">
      <w:pPr>
        <w:pStyle w:val="Akapitzlist"/>
        <w:numPr>
          <w:ilvl w:val="0"/>
          <w:numId w:val="8"/>
        </w:numPr>
        <w:ind w:firstLine="414"/>
        <w:jc w:val="both"/>
      </w:pPr>
      <w:r>
        <w:t>projekt wykonawczy – architektura</w:t>
      </w:r>
    </w:p>
    <w:p w14:paraId="06190771" w14:textId="5328BF91" w:rsidR="008D1162" w:rsidRDefault="008D1162" w:rsidP="00093091">
      <w:pPr>
        <w:pStyle w:val="Akapitzlist"/>
        <w:numPr>
          <w:ilvl w:val="0"/>
          <w:numId w:val="8"/>
        </w:numPr>
        <w:ind w:firstLine="414"/>
        <w:jc w:val="both"/>
      </w:pPr>
      <w:r>
        <w:t>projekt wykonawczy – konstrukcja</w:t>
      </w:r>
    </w:p>
    <w:p w14:paraId="5D4A0873" w14:textId="7C330E66" w:rsidR="008D1162" w:rsidRDefault="008D1162" w:rsidP="00093091">
      <w:pPr>
        <w:pStyle w:val="Akapitzlist"/>
        <w:numPr>
          <w:ilvl w:val="0"/>
          <w:numId w:val="8"/>
        </w:numPr>
        <w:ind w:firstLine="414"/>
        <w:jc w:val="both"/>
      </w:pPr>
      <w:r>
        <w:t>projekt wykonawczy - instalacje</w:t>
      </w:r>
    </w:p>
    <w:p w14:paraId="2A47F3CE" w14:textId="77777777" w:rsidR="008D1162" w:rsidRDefault="008D1162" w:rsidP="00093091">
      <w:pPr>
        <w:pStyle w:val="Akapitzlist"/>
        <w:numPr>
          <w:ilvl w:val="0"/>
          <w:numId w:val="6"/>
        </w:numPr>
        <w:ind w:hanging="297"/>
        <w:jc w:val="both"/>
      </w:pPr>
      <w:r>
        <w:t>instalacja wodociągowa i kanalizacyjna</w:t>
      </w:r>
    </w:p>
    <w:p w14:paraId="2560DDE2" w14:textId="62F32F59" w:rsidR="008D1162" w:rsidRDefault="00AF273A" w:rsidP="00093091">
      <w:pPr>
        <w:pStyle w:val="Akapitzlist"/>
        <w:numPr>
          <w:ilvl w:val="0"/>
          <w:numId w:val="6"/>
        </w:numPr>
        <w:ind w:hanging="297"/>
        <w:jc w:val="both"/>
      </w:pPr>
      <w:r>
        <w:lastRenderedPageBreak/>
        <w:t xml:space="preserve">instalacja elektryczna i </w:t>
      </w:r>
      <w:r w:rsidR="008D1162">
        <w:t>teletec</w:t>
      </w:r>
      <w:r>
        <w:t>hniczna</w:t>
      </w:r>
    </w:p>
    <w:p w14:paraId="102CFBD9" w14:textId="77777777" w:rsidR="008D1162" w:rsidRDefault="008D1162" w:rsidP="00093091">
      <w:pPr>
        <w:pStyle w:val="Akapitzlist"/>
        <w:numPr>
          <w:ilvl w:val="0"/>
          <w:numId w:val="6"/>
        </w:numPr>
        <w:ind w:hanging="297"/>
        <w:jc w:val="both"/>
      </w:pPr>
      <w:r>
        <w:t>instalacja wentylacji mechanicznej i klimatyzacji</w:t>
      </w:r>
    </w:p>
    <w:p w14:paraId="28C67805" w14:textId="77777777" w:rsidR="008D1162" w:rsidRDefault="008D1162" w:rsidP="00093091">
      <w:pPr>
        <w:pStyle w:val="Akapitzlist"/>
        <w:numPr>
          <w:ilvl w:val="0"/>
          <w:numId w:val="6"/>
        </w:numPr>
        <w:ind w:hanging="297"/>
        <w:jc w:val="both"/>
      </w:pPr>
      <w:r>
        <w:t>instalacja centralnego ogrzewania</w:t>
      </w:r>
    </w:p>
    <w:p w14:paraId="093F1D0C" w14:textId="3B7ABE21" w:rsidR="008D1162" w:rsidRDefault="007F7339" w:rsidP="00093091">
      <w:pPr>
        <w:jc w:val="both"/>
      </w:pPr>
      <w:r>
        <w:t xml:space="preserve">Projekt wykonawczy architektoniczny poza występującymi w projekcie budowlanym i szczegółowymi rysunkami rzutów, elewacji, i przekrojów powinien zawierać również rysunki wszystkich charakterystycznych detali budowlanych wraz z opisem ich wykonania. </w:t>
      </w:r>
    </w:p>
    <w:p w14:paraId="030D9787" w14:textId="7A31AC20" w:rsidR="007F7339" w:rsidRDefault="007F7339" w:rsidP="00093091">
      <w:pPr>
        <w:jc w:val="both"/>
      </w:pPr>
      <w:r>
        <w:t xml:space="preserve">Projekt konstrukcyjny </w:t>
      </w:r>
      <w:r w:rsidR="00B74F38">
        <w:t>powinien zawierać m.in. szczegółowe rysunki zbrojenia elementów żelbetowych wraz z zestawieniem stali oraz projekt kopuły obrotowej nad obserwatorium astronomicznym.</w:t>
      </w:r>
    </w:p>
    <w:p w14:paraId="437BA9E6" w14:textId="45673ADB" w:rsidR="00B74F38" w:rsidRDefault="00B74F38" w:rsidP="00093091">
      <w:pPr>
        <w:jc w:val="both"/>
      </w:pPr>
      <w:r>
        <w:t xml:space="preserve">Projekty instalacji wodociągowej, kanalizacyjnej, </w:t>
      </w:r>
      <w:r w:rsidR="00315D0E">
        <w:t>wentylacyjnej, centra</w:t>
      </w:r>
      <w:r w:rsidR="00AF273A">
        <w:t xml:space="preserve">lnego ogrzewania, elektrycznej i </w:t>
      </w:r>
      <w:r w:rsidR="00315D0E">
        <w:t xml:space="preserve">teletechnicznej wszelkie rozwiązania szczegółowe niezbędne do wykonania tych instalacji, ze szczególnym uwzględnieniem specyficznych warunków terenowych oraz niemożliwości przyłączenia obiektu do sieci zewnętrznych. </w:t>
      </w:r>
    </w:p>
    <w:p w14:paraId="57F162DD" w14:textId="7F5A6ACE" w:rsidR="008D1162" w:rsidRDefault="008D1162" w:rsidP="00093091">
      <w:pPr>
        <w:jc w:val="both"/>
      </w:pPr>
      <w:r>
        <w:t xml:space="preserve"> </w:t>
      </w:r>
    </w:p>
    <w:p w14:paraId="4009D738" w14:textId="4C32097B" w:rsidR="006C6854" w:rsidRDefault="00315D0E" w:rsidP="00093091">
      <w:pPr>
        <w:pStyle w:val="Akapitzlist"/>
        <w:numPr>
          <w:ilvl w:val="0"/>
          <w:numId w:val="4"/>
        </w:numPr>
        <w:jc w:val="both"/>
      </w:pPr>
      <w:r>
        <w:t>Wykonanie przedmiaru oraz kosztorysu inwestorskiego zaprojektowanych prac</w:t>
      </w:r>
    </w:p>
    <w:p w14:paraId="18B3FE5E" w14:textId="71D871D5" w:rsidR="00315D0E" w:rsidRDefault="00315D0E" w:rsidP="00093091">
      <w:pPr>
        <w:pStyle w:val="Akapitzlist"/>
        <w:numPr>
          <w:ilvl w:val="0"/>
          <w:numId w:val="4"/>
        </w:numPr>
        <w:jc w:val="both"/>
      </w:pPr>
      <w:r>
        <w:t xml:space="preserve">Wykonanie </w:t>
      </w:r>
      <w:r w:rsidRPr="00E86890">
        <w:t>specyfikacj</w:t>
      </w:r>
      <w:r>
        <w:t>i</w:t>
      </w:r>
      <w:r w:rsidRPr="00E86890">
        <w:t xml:space="preserve"> techniczn</w:t>
      </w:r>
      <w:r>
        <w:t>ej</w:t>
      </w:r>
      <w:r w:rsidRPr="00E86890">
        <w:t xml:space="preserve"> wykonania i odbioru robót</w:t>
      </w:r>
    </w:p>
    <w:p w14:paraId="299015C8" w14:textId="77777777" w:rsidR="00B70C4C" w:rsidRDefault="00B70C4C" w:rsidP="00093091">
      <w:pPr>
        <w:jc w:val="both"/>
      </w:pPr>
    </w:p>
    <w:p w14:paraId="27D3490F" w14:textId="0679193E" w:rsidR="00B70C4C" w:rsidRPr="00C45D57" w:rsidRDefault="00B70C4C" w:rsidP="00093091">
      <w:pPr>
        <w:jc w:val="both"/>
      </w:pPr>
      <w:r>
        <w:t xml:space="preserve">Wszystkie projekty mają powstać w oparciu o udostępniony przez zamawiającego projekt koncepcyjny restauracji i rewaloryzacji d. Obserwatorium astronomiczno-meteorologicznego na górze Pop Iwan w Czarnohorze, utrzymując przyjęte w nim założenia programowe, funkcjonalne oraz rozwiązania </w:t>
      </w:r>
      <w:r w:rsidR="00100997">
        <w:t xml:space="preserve">architektoniczne i instalacyjne. </w:t>
      </w:r>
    </w:p>
    <w:p w14:paraId="1793FCC8" w14:textId="77777777" w:rsidR="00315D0E" w:rsidRDefault="00315D0E" w:rsidP="00093091">
      <w:pPr>
        <w:jc w:val="both"/>
      </w:pPr>
    </w:p>
    <w:p w14:paraId="474A0D18" w14:textId="5AB478AF" w:rsidR="00315D0E" w:rsidRPr="00C4360F" w:rsidRDefault="00093091" w:rsidP="00093091">
      <w:pPr>
        <w:widowControl w:val="0"/>
        <w:autoSpaceDE w:val="0"/>
        <w:autoSpaceDN w:val="0"/>
        <w:adjustRightInd w:val="0"/>
        <w:jc w:val="both"/>
      </w:pPr>
      <w:r>
        <w:t xml:space="preserve">Wykonana dokumentacja ma </w:t>
      </w:r>
      <w:r w:rsidR="00315D0E">
        <w:t xml:space="preserve">być zgodna </w:t>
      </w:r>
      <w:r w:rsidR="00100997">
        <w:t xml:space="preserve">z odpowiednim ustawodawstwem polskim. </w:t>
      </w:r>
    </w:p>
    <w:p w14:paraId="5F8987E5" w14:textId="77777777" w:rsidR="00C4360F" w:rsidRDefault="00C4360F" w:rsidP="00093091">
      <w:pPr>
        <w:jc w:val="both"/>
      </w:pPr>
    </w:p>
    <w:p w14:paraId="588DAFE0" w14:textId="3DB000C4" w:rsidR="00100997" w:rsidRDefault="00F93668" w:rsidP="00093091">
      <w:pPr>
        <w:jc w:val="both"/>
      </w:pPr>
      <w:r>
        <w:t xml:space="preserve">Dokumentacja </w:t>
      </w:r>
      <w:r w:rsidR="00093091">
        <w:t xml:space="preserve">musi </w:t>
      </w:r>
      <w:r>
        <w:t>zostać sporządzona w języku polskim i przetłumaczona na język ukraiński</w:t>
      </w:r>
      <w:r w:rsidR="00100997">
        <w:t xml:space="preserve">. </w:t>
      </w:r>
      <w:r>
        <w:t xml:space="preserve"> </w:t>
      </w:r>
    </w:p>
    <w:p w14:paraId="10BD64F6" w14:textId="7665C7EB" w:rsidR="00100997" w:rsidRDefault="00093091" w:rsidP="00093091">
      <w:pPr>
        <w:jc w:val="both"/>
      </w:pPr>
      <w:r>
        <w:t>Wersja ukraińska</w:t>
      </w:r>
      <w:r w:rsidR="00100997" w:rsidRPr="00100997">
        <w:t xml:space="preserve"> </w:t>
      </w:r>
      <w:r>
        <w:t>musi być zgodna</w:t>
      </w:r>
      <w:r w:rsidR="00100997" w:rsidRPr="00100997">
        <w:t xml:space="preserve"> z wytycznymi oraz normami obowiązującymi na terenie Ukrainy</w:t>
      </w:r>
      <w:r w:rsidR="00100997">
        <w:t>.</w:t>
      </w:r>
      <w:r w:rsidR="00100997" w:rsidRPr="00100997">
        <w:t xml:space="preserve">  </w:t>
      </w:r>
    </w:p>
    <w:p w14:paraId="4717C516" w14:textId="19A08E74" w:rsidR="00B70C4C" w:rsidRDefault="00B70C4C" w:rsidP="00093091">
      <w:pPr>
        <w:jc w:val="both"/>
      </w:pPr>
    </w:p>
    <w:p w14:paraId="3F85C9D0" w14:textId="77777777" w:rsidR="00100997" w:rsidRDefault="00100997" w:rsidP="00093091">
      <w:pPr>
        <w:jc w:val="both"/>
      </w:pPr>
    </w:p>
    <w:p w14:paraId="31015FC4" w14:textId="38BF9A52" w:rsidR="00B70C4C" w:rsidRPr="00B70C4C" w:rsidRDefault="00B70C4C" w:rsidP="00093091">
      <w:pPr>
        <w:jc w:val="both"/>
      </w:pPr>
      <w:proofErr w:type="spellStart"/>
      <w:r w:rsidRPr="00B70C4C">
        <w:rPr>
          <w:b/>
        </w:rPr>
        <w:t>I</w:t>
      </w:r>
      <w:r>
        <w:rPr>
          <w:b/>
        </w:rPr>
        <w:t>.</w:t>
      </w:r>
      <w:r w:rsidRPr="00B70C4C">
        <w:rPr>
          <w:b/>
        </w:rPr>
        <w:t>a</w:t>
      </w:r>
      <w:proofErr w:type="spellEnd"/>
      <w:r>
        <w:rPr>
          <w:b/>
        </w:rPr>
        <w:t>.</w:t>
      </w:r>
      <w:r w:rsidRPr="00B70C4C">
        <w:rPr>
          <w:b/>
        </w:rPr>
        <w:t xml:space="preserve"> Krótka charakterystyka obiektu</w:t>
      </w:r>
      <w:r w:rsidRPr="00B70C4C">
        <w:t>:</w:t>
      </w:r>
    </w:p>
    <w:p w14:paraId="1CC3A21F" w14:textId="77777777" w:rsidR="00B70C4C" w:rsidRDefault="00B70C4C" w:rsidP="00093091">
      <w:pPr>
        <w:jc w:val="both"/>
      </w:pPr>
    </w:p>
    <w:p w14:paraId="182F306B" w14:textId="77777777" w:rsidR="00B70C4C" w:rsidRDefault="00B70C4C" w:rsidP="00093091">
      <w:pPr>
        <w:ind w:firstLine="708"/>
        <w:jc w:val="both"/>
      </w:pPr>
      <w:r>
        <w:rPr>
          <w:rFonts w:ascii="TimesNewRomanPSMT" w:hAnsi="TimesNewRomanPSMT" w:cs="TimesNewRomanPSMT"/>
          <w:color w:val="000000"/>
        </w:rPr>
        <w:t>Przedmiotem opracowania jest budynek</w:t>
      </w:r>
      <w:r w:rsidRPr="00453C05">
        <w:rPr>
          <w:rFonts w:ascii="TimesNewRomanPSMT" w:hAnsi="TimesNewRomanPSMT" w:cs="TimesNewRomanPSMT"/>
          <w:color w:val="000000"/>
        </w:rPr>
        <w:t xml:space="preserve"> </w:t>
      </w:r>
      <w:r w:rsidRPr="00453C05">
        <w:t>dawnego obserwatorium astronomiczno-meteorologicznego UW im. Marszałka</w:t>
      </w:r>
      <w:r>
        <w:rPr>
          <w:rStyle w:val="Odwoaniedokomentarza"/>
          <w:sz w:val="22"/>
          <w:szCs w:val="22"/>
        </w:rPr>
        <w:t xml:space="preserve"> Józ</w:t>
      </w:r>
      <w:r w:rsidRPr="00453C05">
        <w:t>efa Piłsudskiego na górze Pop Iwan w Czarnohorze na U</w:t>
      </w:r>
      <w:r>
        <w:t>krainie, wzniesiony w latach 1936-38. Budynek położony jest na szczycie góry Pop Iwan (2 022 m n.p.m.), będącej trzecim pod względem wysokości szczytem Czarnohory.</w:t>
      </w:r>
      <w:r w:rsidRPr="00087B9E">
        <w:t xml:space="preserve"> </w:t>
      </w:r>
      <w:r>
        <w:t xml:space="preserve">Pod względem administracyjnym Pop Iwan znajduje się w obwodzie </w:t>
      </w:r>
      <w:proofErr w:type="spellStart"/>
      <w:r>
        <w:t>iwanofrankiwskim</w:t>
      </w:r>
      <w:proofErr w:type="spellEnd"/>
      <w:r>
        <w:t xml:space="preserve"> w rejonie </w:t>
      </w:r>
      <w:proofErr w:type="spellStart"/>
      <w:r>
        <w:t>werchowyńskim</w:t>
      </w:r>
      <w:proofErr w:type="spellEnd"/>
      <w:r>
        <w:t>.</w:t>
      </w:r>
      <w:r w:rsidRPr="00087B9E">
        <w:t xml:space="preserve"> </w:t>
      </w:r>
    </w:p>
    <w:p w14:paraId="65613257" w14:textId="77777777" w:rsidR="00B70C4C" w:rsidRDefault="00B70C4C" w:rsidP="00093091">
      <w:pPr>
        <w:ind w:firstLine="708"/>
        <w:jc w:val="both"/>
      </w:pPr>
      <w:r>
        <w:t xml:space="preserve">Obiekt znajduje się w stanie zabezpieczonej ruiny, wymaga jednak kompleksowego, kapitalnego remontu. Docelowo ma zostać przywrócony do stanu, który pozwoli na jego stałe całoroczne użytkowanie, przy częściowym przywróceniu pierwotnych (obserwatorium meteorologiczno-astronomicznego) i przy częściowym wprowadzeniu nowych funkcji (obiektu dydaktycznego z niezbędną bazą noclegową i zapleczem bytowym oraz stacji ratownictwa górskiego). </w:t>
      </w:r>
    </w:p>
    <w:p w14:paraId="5CD519A8" w14:textId="77777777" w:rsidR="00B70C4C" w:rsidRDefault="00B70C4C" w:rsidP="00093091">
      <w:pPr>
        <w:jc w:val="both"/>
      </w:pPr>
      <w:r>
        <w:t xml:space="preserve">W bardzo dobrym oraz dobrym stopniu zachowały się jedynie kamienne fundamenty i ściany nośne, a także dach nad korpusem głównym, wykonany podczas prac </w:t>
      </w:r>
      <w:r>
        <w:lastRenderedPageBreak/>
        <w:t xml:space="preserve">zabezpieczających w ostatnich latach. Renowacji wymagają żelbetowe elementy konstrukcyjne. </w:t>
      </w:r>
    </w:p>
    <w:p w14:paraId="76462B01" w14:textId="77777777" w:rsidR="00B70C4C" w:rsidRDefault="00B70C4C" w:rsidP="00093091">
      <w:pPr>
        <w:ind w:firstLine="708"/>
        <w:jc w:val="both"/>
      </w:pPr>
      <w:r>
        <w:t>W niewielkim stopniu zachowały się elementy oryginalnej instalacji wodno-kanalizacyjnej, jednak nie nadają się one do ponownego wykorzystania. Możliwe jest jednak wykorzystanie zachowanych szachtów i bruzd, w których prowadzono pierwotne instalacje. Obiekt obecnie nie posiada żadnej infrastruktury technicznej: sanitarnej, elektrycznej, ogrzewania.</w:t>
      </w:r>
    </w:p>
    <w:p w14:paraId="7CECB18E" w14:textId="77777777" w:rsidR="00B70C4C" w:rsidRDefault="00B70C4C" w:rsidP="00093091">
      <w:pPr>
        <w:jc w:val="both"/>
      </w:pPr>
      <w:r>
        <w:t xml:space="preserve">Odtworzenia wymagają pierwotnie drewniane stropy, stolarka i ślusarka okienna i drzwiowa, a także całe wyposażenie budynku. </w:t>
      </w:r>
    </w:p>
    <w:p w14:paraId="1F649FE1" w14:textId="77777777" w:rsidR="00B70C4C" w:rsidRDefault="00B70C4C" w:rsidP="00093091">
      <w:pPr>
        <w:jc w:val="both"/>
        <w:rPr>
          <w:u w:val="single"/>
        </w:rPr>
      </w:pPr>
      <w:r>
        <w:rPr>
          <w:u w:val="single"/>
        </w:rPr>
        <w:t>Opis poszczególnych elementów obiektu:</w:t>
      </w:r>
    </w:p>
    <w:p w14:paraId="725647FD" w14:textId="77777777" w:rsidR="00B70C4C" w:rsidRPr="00BA02A2" w:rsidRDefault="00B70C4C" w:rsidP="00093091">
      <w:pPr>
        <w:jc w:val="both"/>
        <w:rPr>
          <w:u w:val="single"/>
        </w:rPr>
      </w:pPr>
      <w:r w:rsidRPr="00BA02A2">
        <w:rPr>
          <w:u w:val="single"/>
        </w:rPr>
        <w:t>Posadowienie:</w:t>
      </w:r>
    </w:p>
    <w:p w14:paraId="73149929" w14:textId="77777777" w:rsidR="00B70C4C" w:rsidRDefault="00B70C4C" w:rsidP="00093091">
      <w:pPr>
        <w:jc w:val="both"/>
      </w:pPr>
      <w:r>
        <w:t>Budynek posadowiono prawdopodobnie na skale macierzystej. Na podstawie stanu zachowania murów budynku stan fundamentów ocenia się na dobry.</w:t>
      </w:r>
    </w:p>
    <w:p w14:paraId="7844BB98" w14:textId="77777777" w:rsidR="00B70C4C" w:rsidRPr="00BA02A2" w:rsidRDefault="00B70C4C" w:rsidP="00093091">
      <w:pPr>
        <w:jc w:val="both"/>
        <w:rPr>
          <w:u w:val="single"/>
        </w:rPr>
      </w:pPr>
      <w:r w:rsidRPr="00BA02A2">
        <w:rPr>
          <w:u w:val="single"/>
        </w:rPr>
        <w:t>Ściany:</w:t>
      </w:r>
    </w:p>
    <w:p w14:paraId="7FDDA03D" w14:textId="77777777" w:rsidR="00B70C4C" w:rsidRDefault="00B70C4C" w:rsidP="00093091">
      <w:pPr>
        <w:jc w:val="both"/>
      </w:pPr>
      <w:r>
        <w:t>Ściany nośne zewnętrzne wykonano pierwotnie jako trójwarstwowe. Warstwę nośną stanowiła zewnętrzna warstwa ok. metrowej grubości wykonana z miejscowego kamienia na zaprawie cementowej lub cementowo-wapiennej, z wypełnieniem z gruzu kamiennego. Warstwa konstrukcyjna zachowana jest w stanie dobrym. Miejscowo widoczne są ubytki w spoinowaniu.</w:t>
      </w:r>
    </w:p>
    <w:p w14:paraId="74594542" w14:textId="77777777" w:rsidR="00B70C4C" w:rsidRDefault="00B70C4C" w:rsidP="00093091">
      <w:pPr>
        <w:jc w:val="both"/>
      </w:pPr>
      <w:r>
        <w:t xml:space="preserve">Pierwotną warstwę izolacyjną stanowiła zachowana szczątkowo ok. 5 cm grubości warstwa impregnowanego korka. Zachowane elementy izolacji nie nadają się do wykorzystania i wymagają wymiany. </w:t>
      </w:r>
    </w:p>
    <w:p w14:paraId="1FC2F3FB" w14:textId="77777777" w:rsidR="00B70C4C" w:rsidRDefault="00B70C4C" w:rsidP="00093091">
      <w:pPr>
        <w:jc w:val="both"/>
      </w:pPr>
      <w:r>
        <w:t xml:space="preserve">Wewnętrzną warstwę stanowiła zachowana miejscowo cegła pełna ceramiczna firmy REISS. </w:t>
      </w:r>
    </w:p>
    <w:p w14:paraId="1516B988" w14:textId="77777777" w:rsidR="00B70C4C" w:rsidRDefault="00B70C4C" w:rsidP="00093091">
      <w:pPr>
        <w:jc w:val="both"/>
      </w:pPr>
      <w:r>
        <w:t>Korony murów zwieńczone zostały żelbetowymi gzymsami, które nakryto prefabrykowanymi płytami betonowymi. Gzymsy zachowały się w stanie dobrym.</w:t>
      </w:r>
    </w:p>
    <w:p w14:paraId="23D8459D" w14:textId="77777777" w:rsidR="00B70C4C" w:rsidRDefault="00B70C4C" w:rsidP="00093091">
      <w:pPr>
        <w:jc w:val="both"/>
        <w:rPr>
          <w:sz w:val="23"/>
          <w:szCs w:val="23"/>
        </w:rPr>
      </w:pPr>
      <w:r>
        <w:rPr>
          <w:sz w:val="23"/>
          <w:szCs w:val="23"/>
        </w:rPr>
        <w:t>Ściany nośne wewnętrzne o grubości ok. 50 cm wymurowano na zaprawie cementowej lub cementowo-wapiennej w miejscowego piaskowca. Wszystkie ściany konstrukcyjne silnie zawilgocone.</w:t>
      </w:r>
    </w:p>
    <w:p w14:paraId="3AF35C25" w14:textId="77777777" w:rsidR="00B70C4C" w:rsidRDefault="00B70C4C" w:rsidP="00093091">
      <w:pPr>
        <w:jc w:val="both"/>
        <w:rPr>
          <w:sz w:val="23"/>
          <w:szCs w:val="23"/>
        </w:rPr>
      </w:pPr>
      <w:r>
        <w:rPr>
          <w:sz w:val="23"/>
          <w:szCs w:val="23"/>
        </w:rPr>
        <w:t>Ściany działowe wykonano pierwotnie z cegły pełnej na zaprawie cementowo-wapiennej. Ściany zachowane fragmentarycznie w obrębie dolnego poziomu użytkowego.</w:t>
      </w:r>
    </w:p>
    <w:p w14:paraId="2522D58E" w14:textId="77777777" w:rsidR="00B70C4C" w:rsidRPr="00A36AB7" w:rsidRDefault="00B70C4C" w:rsidP="00093091">
      <w:pPr>
        <w:jc w:val="both"/>
        <w:rPr>
          <w:u w:val="single"/>
        </w:rPr>
      </w:pPr>
      <w:r w:rsidRPr="00A36AB7">
        <w:rPr>
          <w:u w:val="single"/>
        </w:rPr>
        <w:t>Stropy:</w:t>
      </w:r>
    </w:p>
    <w:p w14:paraId="44676175" w14:textId="77777777" w:rsidR="00B70C4C" w:rsidRDefault="00B70C4C" w:rsidP="00093091">
      <w:pPr>
        <w:jc w:val="both"/>
      </w:pPr>
      <w:r>
        <w:t>W budynku zastosowano miejscowo stropy żelbetowe: nad dolnym poziomem użytkowym oraz w rejonie głównej klatki schodowej na wszystkich poziomach. Stan zachowania stropów żelbetowych ocenia się jako dobry. Widoczne są miejscowe silne zawilgocenia. Nad większością pomieszczeń budynku wykonano pierwotnie stropy drewniane belkowe, bez podsufitki. Stropy drewniane w większości niezachowane, bądź zachowane w bardzo złym stanie technicznym.</w:t>
      </w:r>
    </w:p>
    <w:p w14:paraId="4D129A2C" w14:textId="77777777" w:rsidR="00B70C4C" w:rsidRDefault="00B70C4C" w:rsidP="00093091">
      <w:pPr>
        <w:jc w:val="both"/>
        <w:rPr>
          <w:u w:val="single"/>
        </w:rPr>
      </w:pPr>
      <w:r>
        <w:rPr>
          <w:u w:val="single"/>
        </w:rPr>
        <w:t>Stropodachy:</w:t>
      </w:r>
    </w:p>
    <w:p w14:paraId="5DB16D90" w14:textId="77777777" w:rsidR="00B70C4C" w:rsidRDefault="00B70C4C" w:rsidP="00093091">
      <w:pPr>
        <w:jc w:val="both"/>
        <w:rPr>
          <w:sz w:val="23"/>
          <w:szCs w:val="23"/>
        </w:rPr>
      </w:pPr>
      <w:r>
        <w:rPr>
          <w:sz w:val="23"/>
          <w:szCs w:val="23"/>
        </w:rPr>
        <w:t xml:space="preserve">Nad najwyższą kondygnacją budynku wykonano niewentylowany żelbetowy stropodach monolityczny o konstrukcji żebrowej. Wyniesioną ponad poziom dachu klatkę schodową </w:t>
      </w:r>
      <w:proofErr w:type="spellStart"/>
      <w:r>
        <w:rPr>
          <w:sz w:val="23"/>
          <w:szCs w:val="23"/>
        </w:rPr>
        <w:t>przekryto</w:t>
      </w:r>
      <w:proofErr w:type="spellEnd"/>
      <w:r>
        <w:rPr>
          <w:sz w:val="23"/>
          <w:szCs w:val="23"/>
        </w:rPr>
        <w:t xml:space="preserve"> stropodachem żelbetowym monolitycznym. Stan zachowania stropodachów ocenia się jako dość dobry. Konstrukcja stropodachów silnie zawilgocona, widoczne miejscowe ubytki betonowej otuliny zbrojenia.</w:t>
      </w:r>
    </w:p>
    <w:p w14:paraId="7AC51682" w14:textId="77777777" w:rsidR="00B70C4C" w:rsidRPr="00A36AB7" w:rsidRDefault="00B70C4C" w:rsidP="00093091">
      <w:pPr>
        <w:jc w:val="both"/>
      </w:pPr>
      <w:r>
        <w:rPr>
          <w:sz w:val="23"/>
          <w:szCs w:val="23"/>
        </w:rPr>
        <w:t xml:space="preserve">Skrzydło techniczne </w:t>
      </w:r>
      <w:proofErr w:type="spellStart"/>
      <w:r>
        <w:rPr>
          <w:sz w:val="23"/>
          <w:szCs w:val="23"/>
        </w:rPr>
        <w:t>przekryto</w:t>
      </w:r>
      <w:proofErr w:type="spellEnd"/>
      <w:r>
        <w:rPr>
          <w:sz w:val="23"/>
          <w:szCs w:val="23"/>
        </w:rPr>
        <w:t xml:space="preserve"> zielonym stropodachem użytkowym, dostępnym w formie tarasu z poziomu wejścia głównego do budynku. Konstrukcja stropodachu zachowana w stanie dobrym. Górne warstwy stropodachu wymagają renowacji.</w:t>
      </w:r>
    </w:p>
    <w:p w14:paraId="75FD7A53" w14:textId="77777777" w:rsidR="00B70C4C" w:rsidRDefault="00B70C4C" w:rsidP="00093091">
      <w:pPr>
        <w:jc w:val="both"/>
        <w:rPr>
          <w:u w:val="single"/>
        </w:rPr>
      </w:pPr>
      <w:r>
        <w:rPr>
          <w:u w:val="single"/>
        </w:rPr>
        <w:t>Otwory okienne i drzwiowe:</w:t>
      </w:r>
    </w:p>
    <w:p w14:paraId="184AC129" w14:textId="77777777" w:rsidR="00B70C4C" w:rsidRPr="00000E05" w:rsidRDefault="00B70C4C" w:rsidP="00093091">
      <w:pPr>
        <w:jc w:val="both"/>
      </w:pPr>
      <w:r>
        <w:lastRenderedPageBreak/>
        <w:t xml:space="preserve">Otwory okienne z węgarkami; nadproża żelbetowe monolityczne, zbrojone prętami stalowymi, wykończone w sposób imitujący fakturę kamienia. Część nadproży wymaga renowacji; zachowane pręty zbrojeniowe uległy korozji. </w:t>
      </w:r>
    </w:p>
    <w:p w14:paraId="06E0F0E1" w14:textId="77777777" w:rsidR="00B70C4C" w:rsidRDefault="00B70C4C" w:rsidP="00093091">
      <w:pPr>
        <w:jc w:val="both"/>
        <w:rPr>
          <w:u w:val="single"/>
        </w:rPr>
      </w:pPr>
      <w:r>
        <w:rPr>
          <w:u w:val="single"/>
        </w:rPr>
        <w:t>Ślusarka/stolarka okienna i drzwiowa:</w:t>
      </w:r>
    </w:p>
    <w:p w14:paraId="7E8596F1" w14:textId="77777777" w:rsidR="00B70C4C" w:rsidRDefault="00B70C4C" w:rsidP="00093091">
      <w:pPr>
        <w:jc w:val="both"/>
      </w:pPr>
      <w:r>
        <w:t xml:space="preserve">Pierwotna stolarka okienna wykonana została jako podwójna – zewnętrzna stalowa, od wewnątrz drewniana. W otworach okiennych zachowane relikty oryginalnej ślusarki stalowej. </w:t>
      </w:r>
    </w:p>
    <w:p w14:paraId="65FC8606" w14:textId="77777777" w:rsidR="00B70C4C" w:rsidRPr="007762C5" w:rsidRDefault="00B70C4C" w:rsidP="00093091">
      <w:pPr>
        <w:jc w:val="both"/>
      </w:pPr>
      <w:r>
        <w:t>Stolarka drzwiowa niezachowana.</w:t>
      </w:r>
    </w:p>
    <w:p w14:paraId="23AE725E" w14:textId="77777777" w:rsidR="00B70C4C" w:rsidRPr="007762C5" w:rsidRDefault="00B70C4C" w:rsidP="00093091">
      <w:pPr>
        <w:jc w:val="both"/>
        <w:rPr>
          <w:u w:val="single"/>
        </w:rPr>
      </w:pPr>
      <w:r w:rsidRPr="007762C5">
        <w:rPr>
          <w:u w:val="single"/>
        </w:rPr>
        <w:t xml:space="preserve">Dach: </w:t>
      </w:r>
    </w:p>
    <w:p w14:paraId="76663FFC" w14:textId="77777777" w:rsidR="00B70C4C" w:rsidRDefault="00B70C4C" w:rsidP="00093091">
      <w:pPr>
        <w:jc w:val="both"/>
      </w:pPr>
      <w:r>
        <w:t>Dach nad korpusem głównym wykonano jako dwuspadowy na drewnianej więźbie, pierwotnie kryty blachą. System odprowadzania wody deszczowej – do końca nie rozpoznany, istniało jednak połączenie z zachowanym na dolnym poziomie użytkowym zbiornikiem na wodę deszczową.</w:t>
      </w:r>
    </w:p>
    <w:p w14:paraId="4BB19D75" w14:textId="77777777" w:rsidR="00B70C4C" w:rsidRPr="007762C5" w:rsidRDefault="00B70C4C" w:rsidP="00093091">
      <w:pPr>
        <w:jc w:val="both"/>
        <w:rPr>
          <w:u w:val="single"/>
        </w:rPr>
      </w:pPr>
      <w:r w:rsidRPr="007762C5">
        <w:rPr>
          <w:u w:val="single"/>
        </w:rPr>
        <w:t>Kopuła:</w:t>
      </w:r>
    </w:p>
    <w:p w14:paraId="77F27588" w14:textId="77777777" w:rsidR="00B70C4C" w:rsidRDefault="00B70C4C" w:rsidP="00093091">
      <w:pPr>
        <w:jc w:val="both"/>
      </w:pPr>
      <w:r>
        <w:t>Nad wieżą astronomiczną wykonano pierwotnie obrotową kopułę o konstrukcji drewnianej, rozsuwaną elektrycznie. Kopuła niezachowana.</w:t>
      </w:r>
    </w:p>
    <w:p w14:paraId="2B93CF0E" w14:textId="77777777" w:rsidR="00B70C4C" w:rsidRPr="007762C5" w:rsidRDefault="00B70C4C" w:rsidP="00093091">
      <w:pPr>
        <w:jc w:val="both"/>
        <w:rPr>
          <w:u w:val="single"/>
        </w:rPr>
      </w:pPr>
      <w:r w:rsidRPr="007762C5">
        <w:rPr>
          <w:u w:val="single"/>
        </w:rPr>
        <w:t xml:space="preserve">Schody: </w:t>
      </w:r>
    </w:p>
    <w:p w14:paraId="607B0E3F" w14:textId="77777777" w:rsidR="00B70C4C" w:rsidRDefault="00B70C4C" w:rsidP="00093091">
      <w:pPr>
        <w:jc w:val="both"/>
      </w:pPr>
      <w:r>
        <w:t xml:space="preserve">Schody główne wykonano jako żelbetowe monolityczne, na dolnym poziomie użytkowym – zabiegowe, na wyższych kondygnacjach – jednobiegowe. Schody w wieży wykonane w grubości muru, stopnie betonowe. </w:t>
      </w:r>
    </w:p>
    <w:p w14:paraId="6BDE6FA2" w14:textId="77777777" w:rsidR="00B70C4C" w:rsidRDefault="00B70C4C" w:rsidP="00093091">
      <w:pPr>
        <w:jc w:val="both"/>
      </w:pPr>
      <w:r>
        <w:t>Konstrukcja schodów głównych zachowana w stanie dobrym. Konstrukcja schodów w grubości muru w wieży zachowana w stanie dobrym, na powierzchni betonowych stopni widoczne nieliczne ubytki.</w:t>
      </w:r>
    </w:p>
    <w:p w14:paraId="4F6D9781" w14:textId="77777777" w:rsidR="00B70C4C" w:rsidRPr="007762C5" w:rsidRDefault="00B70C4C" w:rsidP="00093091">
      <w:pPr>
        <w:jc w:val="both"/>
        <w:rPr>
          <w:u w:val="single"/>
        </w:rPr>
      </w:pPr>
      <w:r w:rsidRPr="007762C5">
        <w:rPr>
          <w:u w:val="single"/>
        </w:rPr>
        <w:t xml:space="preserve">Elewacje: </w:t>
      </w:r>
    </w:p>
    <w:p w14:paraId="3A5A213B" w14:textId="77777777" w:rsidR="00B70C4C" w:rsidRDefault="00B70C4C" w:rsidP="00093091">
      <w:pPr>
        <w:jc w:val="both"/>
      </w:pPr>
      <w:r>
        <w:t xml:space="preserve">Elewacje z łamanego miejscowego kamienia na zaprawie cementowej. Nad otworem wejściowym na kotwach stalowych osadzono płytę z piaskowca z płaskorzeźbą przedstawiająca pierwotnie polskiego orła w koronie, silnie uszkodzona. Stan zachowania elewacji dobry. </w:t>
      </w:r>
    </w:p>
    <w:p w14:paraId="2EB9A775" w14:textId="77777777" w:rsidR="00B70C4C" w:rsidRPr="00814F97" w:rsidRDefault="00B70C4C" w:rsidP="00093091">
      <w:pPr>
        <w:jc w:val="both"/>
        <w:rPr>
          <w:u w:val="single"/>
        </w:rPr>
      </w:pPr>
      <w:r w:rsidRPr="00814F97">
        <w:rPr>
          <w:u w:val="single"/>
        </w:rPr>
        <w:t>Elementy wykończenia i wyposażenia wnętrz:</w:t>
      </w:r>
    </w:p>
    <w:p w14:paraId="2359F0DF" w14:textId="77777777" w:rsidR="00B70C4C" w:rsidRDefault="00B70C4C" w:rsidP="00093091">
      <w:pPr>
        <w:jc w:val="both"/>
      </w:pPr>
      <w:r>
        <w:t xml:space="preserve">Tynki: ściany tynkowane pierwotnie tynkiem wapiennym, na siatce </w:t>
      </w:r>
      <w:proofErr w:type="spellStart"/>
      <w:r>
        <w:t>Rabitza</w:t>
      </w:r>
      <w:proofErr w:type="spellEnd"/>
      <w:r>
        <w:t xml:space="preserve"> lub bezpośrednio na murze. Tynki mocno zdegradowane, zachowane fragmentarycznie, mocno zawilgocone.</w:t>
      </w:r>
    </w:p>
    <w:p w14:paraId="4C7A6BC9" w14:textId="77777777" w:rsidR="00B70C4C" w:rsidRDefault="00B70C4C" w:rsidP="00093091">
      <w:pPr>
        <w:jc w:val="both"/>
      </w:pPr>
      <w:r>
        <w:t>Posadzki: w pomieszczeniach mieszkalnych posadzki z klepki dębowej układanej w jodełkę na ślepej podłodze; zachowane nieliczne relikty drewnianego parkietu. W części technicznej zachowane miejscowo posadzki z płytek ceramicznych.</w:t>
      </w:r>
    </w:p>
    <w:p w14:paraId="0F85D085" w14:textId="77777777" w:rsidR="00B70C4C" w:rsidRDefault="00B70C4C" w:rsidP="00093091">
      <w:pPr>
        <w:jc w:val="both"/>
      </w:pPr>
      <w:r>
        <w:t xml:space="preserve">Ściana północna hallu wejściowego wykończona okładziną kamienną – zachowana w dobrym stanie. W ścianie dwie wnęki po niezachowanych pierwotnych elementach dekoracyjnych. </w:t>
      </w:r>
    </w:p>
    <w:p w14:paraId="1B9D3145" w14:textId="77777777" w:rsidR="00B70C4C" w:rsidRDefault="00B70C4C" w:rsidP="00093091">
      <w:pPr>
        <w:jc w:val="both"/>
      </w:pPr>
      <w:r>
        <w:t>W wieży zachowany wspornik żelbetowy stanowiący konstrukcję pod astrograf.</w:t>
      </w:r>
    </w:p>
    <w:p w14:paraId="7877EB52" w14:textId="77777777" w:rsidR="00B70C4C" w:rsidRPr="00DD1FA8" w:rsidRDefault="00B70C4C" w:rsidP="00093091">
      <w:pPr>
        <w:jc w:val="both"/>
        <w:rPr>
          <w:u w:val="single"/>
        </w:rPr>
      </w:pPr>
      <w:r w:rsidRPr="00DD1FA8">
        <w:rPr>
          <w:u w:val="single"/>
        </w:rPr>
        <w:t xml:space="preserve">Instalacje: </w:t>
      </w:r>
    </w:p>
    <w:p w14:paraId="2B8B9F07" w14:textId="77777777" w:rsidR="00B70C4C" w:rsidRDefault="00B70C4C" w:rsidP="00093091">
      <w:pPr>
        <w:jc w:val="both"/>
      </w:pPr>
      <w:r>
        <w:t xml:space="preserve">Budynek wyposażono pierwotnie w instalacje: kanalizacyjną, elektryczną, odgromową, c.o. i wentylacji mechanicznej oraz urządzenia do pozyskiwania i przechowywania wody opadowej. Obiekt był także wyposażony w instalację radiową. </w:t>
      </w:r>
    </w:p>
    <w:p w14:paraId="26609B4C" w14:textId="77777777" w:rsidR="00B70C4C" w:rsidRDefault="00B70C4C" w:rsidP="00093091">
      <w:pPr>
        <w:jc w:val="both"/>
      </w:pPr>
      <w:r>
        <w:t xml:space="preserve">W budynku zachowały się żeliwne elementy oryginalnej instalacji kanalizacyjnej oraz sieci c.o. i wykonanych z blachy cynkowej przewodów wentylacyjnych. Na dolnym poziomie użytkowym zachowany jest żelbetowy zbiornik na deszczówkę. </w:t>
      </w:r>
    </w:p>
    <w:p w14:paraId="63327E96" w14:textId="77777777" w:rsidR="00B70C4C" w:rsidRDefault="00B70C4C" w:rsidP="00093091">
      <w:pPr>
        <w:jc w:val="both"/>
      </w:pPr>
      <w:r>
        <w:t>Na elewacji widoczne uchwyty instalacji odgromowej.</w:t>
      </w:r>
    </w:p>
    <w:p w14:paraId="232F2160" w14:textId="77777777" w:rsidR="00B70C4C" w:rsidRDefault="00B70C4C" w:rsidP="00093091">
      <w:pPr>
        <w:jc w:val="both"/>
      </w:pPr>
      <w:r>
        <w:t>Na północno-wschodnim narożniku korpusu głównego zachowane są stalowe wsporniki oryginalnej anteny radiowej.</w:t>
      </w:r>
    </w:p>
    <w:p w14:paraId="75F0C6A3" w14:textId="77777777" w:rsidR="00B70C4C" w:rsidRDefault="00B70C4C" w:rsidP="00093091">
      <w:pPr>
        <w:jc w:val="both"/>
      </w:pPr>
    </w:p>
    <w:p w14:paraId="4F62AA49" w14:textId="3B88BA9E" w:rsidR="00315D0E" w:rsidRDefault="00315D0E" w:rsidP="00093091">
      <w:pPr>
        <w:jc w:val="both"/>
        <w:rPr>
          <w:sz w:val="23"/>
          <w:szCs w:val="23"/>
        </w:rPr>
      </w:pPr>
    </w:p>
    <w:p w14:paraId="076C1259" w14:textId="4D789401" w:rsidR="007A7689" w:rsidRDefault="007A7689" w:rsidP="00093091">
      <w:pPr>
        <w:jc w:val="both"/>
        <w:rPr>
          <w:sz w:val="23"/>
          <w:szCs w:val="23"/>
        </w:rPr>
      </w:pPr>
    </w:p>
    <w:p w14:paraId="25D2CD7F" w14:textId="77777777" w:rsidR="007A7689" w:rsidRDefault="007A7689" w:rsidP="00093091">
      <w:pPr>
        <w:jc w:val="both"/>
        <w:rPr>
          <w:sz w:val="23"/>
          <w:szCs w:val="23"/>
        </w:rPr>
      </w:pPr>
    </w:p>
    <w:p w14:paraId="2A516EAC" w14:textId="3AEF4CD2" w:rsidR="00F93668" w:rsidRPr="00F93668" w:rsidRDefault="00F93668" w:rsidP="00093091">
      <w:pPr>
        <w:jc w:val="both"/>
        <w:rPr>
          <w:b/>
          <w:bCs/>
          <w:sz w:val="23"/>
          <w:szCs w:val="23"/>
        </w:rPr>
      </w:pPr>
      <w:r w:rsidRPr="00F93668">
        <w:rPr>
          <w:b/>
          <w:bCs/>
          <w:sz w:val="23"/>
          <w:szCs w:val="23"/>
        </w:rPr>
        <w:t>II</w:t>
      </w:r>
      <w:r w:rsidRPr="00F93668">
        <w:rPr>
          <w:b/>
          <w:bCs/>
          <w:sz w:val="23"/>
          <w:szCs w:val="23"/>
        </w:rPr>
        <w:tab/>
        <w:t>Zdolność techniczna lub zawodowa</w:t>
      </w:r>
    </w:p>
    <w:p w14:paraId="5DB578D0" w14:textId="77777777" w:rsidR="007A7689" w:rsidRDefault="007A7689" w:rsidP="00093091">
      <w:pPr>
        <w:jc w:val="both"/>
        <w:rPr>
          <w:bCs/>
          <w:sz w:val="23"/>
          <w:szCs w:val="23"/>
        </w:rPr>
      </w:pPr>
    </w:p>
    <w:p w14:paraId="110F7356" w14:textId="66F6EFF2" w:rsidR="00F93668" w:rsidRPr="006B38AE" w:rsidRDefault="00F93668" w:rsidP="00093091">
      <w:pPr>
        <w:jc w:val="both"/>
        <w:rPr>
          <w:bCs/>
          <w:sz w:val="23"/>
          <w:szCs w:val="23"/>
        </w:rPr>
      </w:pPr>
      <w:r w:rsidRPr="006B38AE">
        <w:rPr>
          <w:bCs/>
          <w:sz w:val="23"/>
          <w:szCs w:val="23"/>
        </w:rPr>
        <w:t>Określenie warunków: Wykonawca winien wykazać, że wykonał należycie oraz zgodnie z przepisami prawa budowlanego i prawidłowo ukończył nie wcześniej niż w</w:t>
      </w:r>
      <w:r w:rsidR="00E36DA6">
        <w:rPr>
          <w:bCs/>
          <w:sz w:val="23"/>
          <w:szCs w:val="23"/>
        </w:rPr>
        <w:t xml:space="preserve"> okresie ostat</w:t>
      </w:r>
      <w:r w:rsidR="00186E6F">
        <w:rPr>
          <w:bCs/>
          <w:sz w:val="23"/>
          <w:szCs w:val="23"/>
        </w:rPr>
        <w:t>nich 10</w:t>
      </w:r>
      <w:r w:rsidRPr="006B38AE">
        <w:rPr>
          <w:bCs/>
          <w:sz w:val="23"/>
          <w:szCs w:val="23"/>
        </w:rPr>
        <w:t xml:space="preserve"> lat przed upływem terminu składania ofert, a jeżeli okres prowadzenia działalności jest krótszy - w tym okresie: </w:t>
      </w:r>
    </w:p>
    <w:p w14:paraId="18C8733A" w14:textId="46F37C78" w:rsidR="00F93668" w:rsidRPr="006B38AE" w:rsidRDefault="003A494E" w:rsidP="00093091">
      <w:pPr>
        <w:jc w:val="both"/>
        <w:rPr>
          <w:bCs/>
          <w:sz w:val="23"/>
          <w:szCs w:val="23"/>
        </w:rPr>
      </w:pPr>
      <w:r>
        <w:rPr>
          <w:bCs/>
          <w:sz w:val="23"/>
          <w:szCs w:val="23"/>
        </w:rPr>
        <w:t>- co najmniej 2</w:t>
      </w:r>
      <w:r w:rsidR="00F93668" w:rsidRPr="006B38AE">
        <w:rPr>
          <w:bCs/>
          <w:sz w:val="23"/>
          <w:szCs w:val="23"/>
        </w:rPr>
        <w:t xml:space="preserve"> zamówienia, obejmujące wykonanie projektów budowlanych i wykonawczych (w tym przebudowy, modernizacji, remontu) dla budynków wpisanych do rejestru zabytków, który</w:t>
      </w:r>
      <w:r w:rsidR="00D66E25">
        <w:rPr>
          <w:bCs/>
          <w:sz w:val="23"/>
          <w:szCs w:val="23"/>
        </w:rPr>
        <w:t>ch wartość wyniosła minimum 100.</w:t>
      </w:r>
      <w:r w:rsidR="00F93668" w:rsidRPr="006B38AE">
        <w:rPr>
          <w:bCs/>
          <w:sz w:val="23"/>
          <w:szCs w:val="23"/>
        </w:rPr>
        <w:t xml:space="preserve">000,00 zł brutto </w:t>
      </w:r>
    </w:p>
    <w:p w14:paraId="6C84BA63" w14:textId="77777777" w:rsidR="00F93668" w:rsidRDefault="00F93668" w:rsidP="00093091">
      <w:pPr>
        <w:jc w:val="both"/>
        <w:rPr>
          <w:bCs/>
          <w:sz w:val="23"/>
          <w:szCs w:val="23"/>
        </w:rPr>
      </w:pPr>
      <w:r w:rsidRPr="006B38AE">
        <w:rPr>
          <w:bCs/>
          <w:sz w:val="23"/>
          <w:szCs w:val="23"/>
        </w:rPr>
        <w:t xml:space="preserve">- posiada doświadczenie w sporządzaniu dokumentacji dla co najmniej dla jednego obiektu zabytkowego, znajdującego się na terenie d. ZSRR (Ukraina, Białoruś, Litwa, Łotwa, Rosja). </w:t>
      </w:r>
    </w:p>
    <w:p w14:paraId="5EAA5354" w14:textId="77777777" w:rsidR="00B70C4C" w:rsidRDefault="00B70C4C" w:rsidP="00093091">
      <w:pPr>
        <w:jc w:val="both"/>
        <w:rPr>
          <w:sz w:val="23"/>
          <w:szCs w:val="23"/>
        </w:rPr>
      </w:pPr>
    </w:p>
    <w:p w14:paraId="14550E87" w14:textId="77777777" w:rsidR="007A7689" w:rsidRDefault="00315D0E" w:rsidP="00093091">
      <w:pPr>
        <w:jc w:val="both"/>
        <w:rPr>
          <w:sz w:val="23"/>
          <w:szCs w:val="23"/>
        </w:rPr>
      </w:pPr>
      <w:r>
        <w:rPr>
          <w:sz w:val="23"/>
          <w:szCs w:val="23"/>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14:paraId="246C8528" w14:textId="77777777" w:rsidR="00D66E25" w:rsidRDefault="00D66E25" w:rsidP="00093091">
      <w:pPr>
        <w:jc w:val="both"/>
        <w:rPr>
          <w:b/>
          <w:sz w:val="23"/>
          <w:szCs w:val="23"/>
        </w:rPr>
      </w:pPr>
    </w:p>
    <w:p w14:paraId="41A3882D" w14:textId="7F66C3A5" w:rsidR="00C025CD" w:rsidRDefault="00315D0E" w:rsidP="00093091">
      <w:pPr>
        <w:jc w:val="both"/>
        <w:rPr>
          <w:sz w:val="23"/>
          <w:szCs w:val="23"/>
        </w:rPr>
      </w:pPr>
      <w:r w:rsidRPr="00C025CD">
        <w:rPr>
          <w:b/>
          <w:sz w:val="23"/>
          <w:szCs w:val="23"/>
        </w:rPr>
        <w:t xml:space="preserve">tak </w:t>
      </w:r>
    </w:p>
    <w:p w14:paraId="6709FF0C" w14:textId="77777777" w:rsidR="007A7689" w:rsidRDefault="007A7689" w:rsidP="00093091">
      <w:pPr>
        <w:jc w:val="both"/>
        <w:rPr>
          <w:sz w:val="23"/>
          <w:szCs w:val="23"/>
        </w:rPr>
      </w:pPr>
    </w:p>
    <w:p w14:paraId="18A6AB0F" w14:textId="5A982AD0" w:rsidR="00C025CD" w:rsidRDefault="00315D0E" w:rsidP="00093091">
      <w:pPr>
        <w:jc w:val="both"/>
        <w:rPr>
          <w:sz w:val="23"/>
          <w:szCs w:val="23"/>
        </w:rPr>
      </w:pPr>
      <w:r>
        <w:rPr>
          <w:sz w:val="23"/>
          <w:szCs w:val="23"/>
        </w:rPr>
        <w:t xml:space="preserve">Informacje dodatkowe: </w:t>
      </w:r>
    </w:p>
    <w:p w14:paraId="1AAF5BB6" w14:textId="77777777" w:rsidR="00D66E25" w:rsidRDefault="00D66E25" w:rsidP="00093091">
      <w:pPr>
        <w:jc w:val="both"/>
        <w:rPr>
          <w:sz w:val="23"/>
          <w:szCs w:val="23"/>
        </w:rPr>
      </w:pPr>
    </w:p>
    <w:p w14:paraId="23B10241" w14:textId="77777777" w:rsidR="00C025CD" w:rsidRDefault="00315D0E" w:rsidP="00093091">
      <w:pPr>
        <w:jc w:val="both"/>
        <w:rPr>
          <w:sz w:val="23"/>
          <w:szCs w:val="23"/>
        </w:rPr>
      </w:pPr>
      <w:r>
        <w:rPr>
          <w:sz w:val="23"/>
          <w:szCs w:val="23"/>
        </w:rPr>
        <w:t xml:space="preserve">Wykonawca winien wykazać, że dysponuje lub będzie dysponował: </w:t>
      </w:r>
    </w:p>
    <w:p w14:paraId="2BE461E0" w14:textId="77777777" w:rsidR="00F93668" w:rsidRPr="000668A7" w:rsidRDefault="00F93668" w:rsidP="00093091">
      <w:pPr>
        <w:pStyle w:val="Akapitzlist"/>
        <w:numPr>
          <w:ilvl w:val="0"/>
          <w:numId w:val="11"/>
        </w:numPr>
        <w:jc w:val="both"/>
        <w:rPr>
          <w:sz w:val="23"/>
          <w:szCs w:val="23"/>
        </w:rPr>
      </w:pPr>
      <w:r w:rsidRPr="000668A7">
        <w:rPr>
          <w:sz w:val="23"/>
          <w:szCs w:val="23"/>
        </w:rPr>
        <w:t xml:space="preserve">co najmniej jedną osobą, która posiada uprawnienia do projektowania </w:t>
      </w:r>
      <w:r>
        <w:t>bez ograniczeń</w:t>
      </w:r>
      <w:r w:rsidRPr="000668A7" w:rsidDel="00432FA6">
        <w:rPr>
          <w:sz w:val="23"/>
          <w:szCs w:val="23"/>
        </w:rPr>
        <w:t xml:space="preserve"> </w:t>
      </w:r>
      <w:r w:rsidRPr="000668A7">
        <w:rPr>
          <w:sz w:val="23"/>
          <w:szCs w:val="23"/>
        </w:rPr>
        <w:t xml:space="preserve"> i doświadczenie </w:t>
      </w:r>
      <w:r>
        <w:rPr>
          <w:sz w:val="23"/>
          <w:szCs w:val="23"/>
        </w:rPr>
        <w:t xml:space="preserve">(przynajmniej 1 obiekt) </w:t>
      </w:r>
      <w:r w:rsidRPr="000668A7">
        <w:rPr>
          <w:sz w:val="23"/>
          <w:szCs w:val="23"/>
        </w:rPr>
        <w:t xml:space="preserve">w pracach projektowych </w:t>
      </w:r>
      <w:r>
        <w:rPr>
          <w:sz w:val="23"/>
          <w:szCs w:val="23"/>
        </w:rPr>
        <w:t xml:space="preserve">w obiektach zabytkowych </w:t>
      </w:r>
      <w:r w:rsidRPr="000668A7">
        <w:rPr>
          <w:sz w:val="23"/>
          <w:szCs w:val="23"/>
        </w:rPr>
        <w:t>na terenie dawnego ZSRR</w:t>
      </w:r>
    </w:p>
    <w:p w14:paraId="738B8F69" w14:textId="77777777" w:rsidR="00F93668" w:rsidRPr="00432FA6" w:rsidRDefault="00F93668" w:rsidP="00093091">
      <w:pPr>
        <w:pStyle w:val="Akapitzlist"/>
        <w:numPr>
          <w:ilvl w:val="0"/>
          <w:numId w:val="11"/>
        </w:numPr>
        <w:jc w:val="both"/>
        <w:rPr>
          <w:sz w:val="23"/>
          <w:szCs w:val="23"/>
        </w:rPr>
      </w:pPr>
      <w:r w:rsidRPr="00432FA6">
        <w:rPr>
          <w:sz w:val="23"/>
          <w:szCs w:val="23"/>
        </w:rPr>
        <w:t>co najmniej jedną osobą, posiadającą uprawnienia do prowadzenia badań architektonicznych na podstawie rozporządzenia Ministra Kultury i Dziedzictwa Narodowego 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 Dz.U. 2017 poz. 1265</w:t>
      </w:r>
    </w:p>
    <w:p w14:paraId="4C09A275" w14:textId="77777777" w:rsidR="00F93668" w:rsidRDefault="00F93668" w:rsidP="00093091">
      <w:pPr>
        <w:pStyle w:val="Akapitzlist"/>
        <w:numPr>
          <w:ilvl w:val="0"/>
          <w:numId w:val="11"/>
        </w:numPr>
        <w:jc w:val="both"/>
      </w:pPr>
      <w:r>
        <w:t xml:space="preserve">co najmniej jedną osobą, która posiada do projektowania w specjalności konstrukcyjnej bez ograniczeń oraz doświadczenie w projektowaniu w obiektach wpisanych do rejestru zabytków </w:t>
      </w:r>
      <w:r>
        <w:rPr>
          <w:sz w:val="23"/>
          <w:szCs w:val="23"/>
        </w:rPr>
        <w:t>(przynajmniej 1 obiekt)</w:t>
      </w:r>
    </w:p>
    <w:p w14:paraId="579BB2A5" w14:textId="35FFC388" w:rsidR="000668A7" w:rsidRDefault="00F93668" w:rsidP="00093091">
      <w:pPr>
        <w:pStyle w:val="Akapitzlist"/>
        <w:jc w:val="both"/>
        <w:rPr>
          <w:sz w:val="23"/>
          <w:szCs w:val="23"/>
        </w:rPr>
      </w:pPr>
      <w:r>
        <w:rPr>
          <w:sz w:val="23"/>
          <w:szCs w:val="23"/>
        </w:rPr>
        <w:t xml:space="preserve">co najmniej po jednej osobie lub jedna osoba, która posiada uprawnienia do wykonywania pozostałych projektów branżowych (sanitarnej, elektrycznej, teletechnicznej) oraz posiada doświadczenie w projektowaniu w obiektach wpisanych do rejestru zabytków (przynajmniej 1 obiekt); </w:t>
      </w:r>
    </w:p>
    <w:p w14:paraId="2FFD04AF" w14:textId="77777777" w:rsidR="00E36DA6" w:rsidRDefault="00E36DA6" w:rsidP="00093091">
      <w:pPr>
        <w:pStyle w:val="Akapitzlist"/>
        <w:jc w:val="both"/>
      </w:pPr>
    </w:p>
    <w:p w14:paraId="3F8CA89A" w14:textId="0286505A" w:rsidR="000668A7" w:rsidRDefault="000668A7" w:rsidP="00093091">
      <w:pPr>
        <w:jc w:val="both"/>
        <w:rPr>
          <w:sz w:val="23"/>
          <w:szCs w:val="23"/>
        </w:rPr>
      </w:pPr>
    </w:p>
    <w:p w14:paraId="5EAB31DD" w14:textId="72BD137E" w:rsidR="00081737" w:rsidRDefault="00C27F14" w:rsidP="00093091">
      <w:pPr>
        <w:jc w:val="both"/>
        <w:rPr>
          <w:b/>
          <w:bCs/>
          <w:sz w:val="23"/>
          <w:szCs w:val="23"/>
        </w:rPr>
      </w:pPr>
      <w:r>
        <w:rPr>
          <w:b/>
          <w:bCs/>
          <w:sz w:val="23"/>
          <w:szCs w:val="23"/>
        </w:rPr>
        <w:t>III</w:t>
      </w:r>
      <w:r>
        <w:rPr>
          <w:b/>
          <w:bCs/>
          <w:sz w:val="23"/>
          <w:szCs w:val="23"/>
        </w:rPr>
        <w:tab/>
      </w:r>
      <w:r w:rsidR="00081737" w:rsidRPr="00B1020A">
        <w:rPr>
          <w:b/>
          <w:bCs/>
          <w:sz w:val="23"/>
          <w:szCs w:val="23"/>
        </w:rPr>
        <w:t xml:space="preserve">KRYTERIA OCENY OFERT </w:t>
      </w:r>
    </w:p>
    <w:p w14:paraId="75C5488F" w14:textId="093A44ED" w:rsidR="00081737" w:rsidRPr="000668A7" w:rsidRDefault="00081737" w:rsidP="00093091">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981"/>
      </w:tblGrid>
      <w:tr w:rsidR="00315D0E" w14:paraId="77A276BC" w14:textId="77777777" w:rsidTr="002A103A">
        <w:trPr>
          <w:trHeight w:val="109"/>
        </w:trPr>
        <w:tc>
          <w:tcPr>
            <w:tcW w:w="5529" w:type="dxa"/>
          </w:tcPr>
          <w:p w14:paraId="3F7A47B4" w14:textId="0B5CB2F1" w:rsidR="00315D0E" w:rsidRPr="006B38AE" w:rsidRDefault="00081737" w:rsidP="00093091">
            <w:pPr>
              <w:pStyle w:val="Default"/>
              <w:jc w:val="both"/>
              <w:rPr>
                <w:b/>
                <w:sz w:val="23"/>
                <w:szCs w:val="23"/>
                <w:lang w:val="pl-PL"/>
              </w:rPr>
            </w:pPr>
            <w:r w:rsidRPr="00081737">
              <w:rPr>
                <w:b/>
                <w:bCs/>
                <w:sz w:val="23"/>
                <w:szCs w:val="23"/>
                <w:lang w:val="pl-PL"/>
              </w:rPr>
              <w:t>Kryteria</w:t>
            </w:r>
            <w:r w:rsidRPr="00081737" w:rsidDel="00081737">
              <w:rPr>
                <w:b/>
                <w:bCs/>
                <w:sz w:val="23"/>
                <w:szCs w:val="23"/>
                <w:lang w:val="pl-PL"/>
              </w:rPr>
              <w:t xml:space="preserve"> </w:t>
            </w:r>
          </w:p>
        </w:tc>
        <w:tc>
          <w:tcPr>
            <w:tcW w:w="2981" w:type="dxa"/>
          </w:tcPr>
          <w:p w14:paraId="511D99CF" w14:textId="7E496B70" w:rsidR="00315D0E" w:rsidRPr="006B38AE" w:rsidRDefault="00081737" w:rsidP="00093091">
            <w:pPr>
              <w:pStyle w:val="Default"/>
              <w:jc w:val="both"/>
              <w:rPr>
                <w:b/>
                <w:sz w:val="23"/>
                <w:szCs w:val="23"/>
                <w:lang w:val="pl-PL"/>
              </w:rPr>
            </w:pPr>
            <w:r w:rsidRPr="006B38AE">
              <w:rPr>
                <w:b/>
                <w:iCs/>
                <w:sz w:val="23"/>
                <w:szCs w:val="23"/>
                <w:lang w:val="pl-PL"/>
              </w:rPr>
              <w:t xml:space="preserve">Znaczenie </w:t>
            </w:r>
          </w:p>
        </w:tc>
      </w:tr>
      <w:tr w:rsidR="00F93668" w14:paraId="2A0056D7" w14:textId="77777777" w:rsidTr="002A103A">
        <w:trPr>
          <w:trHeight w:val="109"/>
        </w:trPr>
        <w:tc>
          <w:tcPr>
            <w:tcW w:w="5529" w:type="dxa"/>
          </w:tcPr>
          <w:p w14:paraId="54D0A510" w14:textId="77777777" w:rsidR="00F93668" w:rsidRPr="006B38AE" w:rsidRDefault="00F93668" w:rsidP="00093091">
            <w:pPr>
              <w:pStyle w:val="Default"/>
              <w:jc w:val="both"/>
              <w:rPr>
                <w:b/>
                <w:lang w:val="pl-PL"/>
              </w:rPr>
            </w:pPr>
          </w:p>
          <w:p w14:paraId="0562711C" w14:textId="275DCEBB" w:rsidR="00F93668" w:rsidRPr="006B38AE" w:rsidRDefault="00F93668" w:rsidP="00093091">
            <w:pPr>
              <w:pStyle w:val="Default"/>
              <w:jc w:val="both"/>
              <w:rPr>
                <w:b/>
              </w:rPr>
            </w:pPr>
            <w:r w:rsidRPr="006B38AE">
              <w:rPr>
                <w:b/>
              </w:rPr>
              <w:t>CENA</w:t>
            </w:r>
          </w:p>
          <w:p w14:paraId="2EB1F0A6" w14:textId="61ABA81D" w:rsidR="00F93668" w:rsidRPr="006B38AE" w:rsidRDefault="00F93668" w:rsidP="00093091">
            <w:pPr>
              <w:pStyle w:val="Default"/>
              <w:jc w:val="both"/>
            </w:pPr>
          </w:p>
        </w:tc>
        <w:tc>
          <w:tcPr>
            <w:tcW w:w="2981" w:type="dxa"/>
          </w:tcPr>
          <w:p w14:paraId="7B69EEF0" w14:textId="5CDED58F" w:rsidR="00F93668" w:rsidRPr="006B38AE" w:rsidRDefault="002A103A" w:rsidP="00093091">
            <w:pPr>
              <w:pStyle w:val="Default"/>
              <w:jc w:val="both"/>
            </w:pPr>
            <w:r>
              <w:t>8</w:t>
            </w:r>
            <w:r w:rsidR="00F93668" w:rsidRPr="006B38AE">
              <w:t>0</w:t>
            </w:r>
          </w:p>
        </w:tc>
      </w:tr>
      <w:tr w:rsidR="00F93668" w14:paraId="10AC3FAE" w14:textId="77777777" w:rsidTr="002A103A">
        <w:trPr>
          <w:trHeight w:val="544"/>
        </w:trPr>
        <w:tc>
          <w:tcPr>
            <w:tcW w:w="5529" w:type="dxa"/>
          </w:tcPr>
          <w:p w14:paraId="5A3E3989" w14:textId="77777777" w:rsidR="00F93668" w:rsidRPr="006B38AE" w:rsidRDefault="00F93668" w:rsidP="00093091">
            <w:pPr>
              <w:pStyle w:val="Default"/>
              <w:jc w:val="both"/>
              <w:rPr>
                <w:b/>
                <w:lang w:val="pl-PL"/>
              </w:rPr>
            </w:pPr>
            <w:r w:rsidRPr="006B38AE">
              <w:rPr>
                <w:b/>
                <w:lang w:val="pl-PL"/>
              </w:rPr>
              <w:lastRenderedPageBreak/>
              <w:t xml:space="preserve">OKRES UDZIELANEJ GWARANCJI I RĘKOJMI </w:t>
            </w:r>
          </w:p>
          <w:p w14:paraId="6A102E13" w14:textId="01D86066" w:rsidR="00F93668" w:rsidRPr="006B38AE" w:rsidRDefault="002A103A" w:rsidP="00093091">
            <w:pPr>
              <w:pStyle w:val="Default"/>
              <w:jc w:val="both"/>
              <w:rPr>
                <w:lang w:val="pl-PL"/>
              </w:rPr>
            </w:pPr>
            <w:r>
              <w:rPr>
                <w:lang w:val="pl-PL"/>
              </w:rPr>
              <w:t>(8 punktów za minimum 3 lata gwarancji + 4</w:t>
            </w:r>
            <w:r w:rsidR="00F93668" w:rsidRPr="006B38AE">
              <w:rPr>
                <w:lang w:val="pl-PL"/>
              </w:rPr>
              <w:t xml:space="preserve"> punkty za każdy dodatkowy rok, ale nie więcej</w:t>
            </w:r>
            <w:r>
              <w:rPr>
                <w:lang w:val="pl-PL"/>
              </w:rPr>
              <w:t xml:space="preserve"> niż 2</w:t>
            </w:r>
            <w:r w:rsidR="00F93668" w:rsidRPr="006B38AE">
              <w:rPr>
                <w:lang w:val="pl-PL"/>
              </w:rPr>
              <w:t>0 punktów w sumie)</w:t>
            </w:r>
          </w:p>
        </w:tc>
        <w:tc>
          <w:tcPr>
            <w:tcW w:w="2981" w:type="dxa"/>
          </w:tcPr>
          <w:p w14:paraId="52E4054D" w14:textId="6C0CD5EC" w:rsidR="00F93668" w:rsidRPr="006B38AE" w:rsidRDefault="002A103A" w:rsidP="00093091">
            <w:pPr>
              <w:pStyle w:val="Default"/>
              <w:jc w:val="both"/>
            </w:pPr>
            <w:r>
              <w:t>2</w:t>
            </w:r>
            <w:r w:rsidR="00F93668" w:rsidRPr="006B38AE">
              <w:t>0</w:t>
            </w:r>
          </w:p>
        </w:tc>
      </w:tr>
    </w:tbl>
    <w:p w14:paraId="7415F10D" w14:textId="77777777" w:rsidR="00C45D57" w:rsidRDefault="00C45D57" w:rsidP="00093091">
      <w:pPr>
        <w:jc w:val="both"/>
      </w:pPr>
    </w:p>
    <w:p w14:paraId="42E7D00E" w14:textId="77777777" w:rsidR="00FD0D3D" w:rsidRDefault="00FD0D3D" w:rsidP="00093091">
      <w:pPr>
        <w:pStyle w:val="Akapitzlist"/>
        <w:jc w:val="both"/>
      </w:pPr>
    </w:p>
    <w:p w14:paraId="68E09A28" w14:textId="23CE2C19" w:rsidR="00897149" w:rsidRPr="006B38AE" w:rsidRDefault="00897149" w:rsidP="00093091">
      <w:pPr>
        <w:pStyle w:val="Default"/>
        <w:jc w:val="both"/>
        <w:rPr>
          <w:lang w:val="pl-PL"/>
        </w:rPr>
      </w:pPr>
      <w:r w:rsidRPr="006B38AE">
        <w:rPr>
          <w:lang w:val="pl-PL"/>
        </w:rPr>
        <w:t xml:space="preserve">W zakres zamówienia wchodzą następujące elementy: </w:t>
      </w:r>
    </w:p>
    <w:p w14:paraId="0B86E8CB" w14:textId="2B56355B" w:rsidR="00897149" w:rsidRPr="006B38AE" w:rsidRDefault="00897149" w:rsidP="00093091">
      <w:pPr>
        <w:pStyle w:val="Default"/>
        <w:numPr>
          <w:ilvl w:val="0"/>
          <w:numId w:val="12"/>
        </w:numPr>
        <w:jc w:val="both"/>
        <w:rPr>
          <w:lang w:val="pl-PL"/>
        </w:rPr>
      </w:pPr>
      <w:r w:rsidRPr="006B38AE">
        <w:rPr>
          <w:lang w:val="pl-PL"/>
        </w:rPr>
        <w:t>proje</w:t>
      </w:r>
      <w:r w:rsidR="00E86890" w:rsidRPr="006B38AE">
        <w:rPr>
          <w:lang w:val="pl-PL"/>
        </w:rPr>
        <w:t>k</w:t>
      </w:r>
      <w:r w:rsidRPr="006B38AE">
        <w:rPr>
          <w:lang w:val="pl-PL"/>
        </w:rPr>
        <w:t xml:space="preserve">t </w:t>
      </w:r>
      <w:r w:rsidR="00B70C4C" w:rsidRPr="006B38AE">
        <w:rPr>
          <w:lang w:val="pl-PL"/>
        </w:rPr>
        <w:t>budowlany</w:t>
      </w:r>
      <w:r w:rsidR="00667B23" w:rsidRPr="006B38AE">
        <w:rPr>
          <w:lang w:val="pl-PL"/>
        </w:rPr>
        <w:t xml:space="preserve"> </w:t>
      </w:r>
      <w:r w:rsidRPr="006B38AE">
        <w:rPr>
          <w:lang w:val="pl-PL"/>
        </w:rPr>
        <w:t>w wersji papierowej - 5 egz.,</w:t>
      </w:r>
    </w:p>
    <w:p w14:paraId="4F0386C5" w14:textId="4C19B307" w:rsidR="00B70C4C" w:rsidRPr="006B38AE" w:rsidRDefault="00B70C4C" w:rsidP="00093091">
      <w:pPr>
        <w:pStyle w:val="Default"/>
        <w:numPr>
          <w:ilvl w:val="0"/>
          <w:numId w:val="12"/>
        </w:numPr>
        <w:jc w:val="both"/>
        <w:rPr>
          <w:lang w:val="pl-PL"/>
        </w:rPr>
      </w:pPr>
      <w:r w:rsidRPr="006B38AE">
        <w:rPr>
          <w:lang w:val="pl-PL"/>
        </w:rPr>
        <w:t>projekt wykonawczy wersji papierowej - 5 egz.,</w:t>
      </w:r>
    </w:p>
    <w:p w14:paraId="219E8413" w14:textId="472788AF" w:rsidR="00897149" w:rsidRPr="006B38AE" w:rsidRDefault="00897149" w:rsidP="00093091">
      <w:pPr>
        <w:pStyle w:val="Default"/>
        <w:numPr>
          <w:ilvl w:val="0"/>
          <w:numId w:val="12"/>
        </w:numPr>
        <w:jc w:val="both"/>
        <w:rPr>
          <w:lang w:val="pl-PL"/>
        </w:rPr>
      </w:pPr>
      <w:r w:rsidRPr="006B38AE">
        <w:rPr>
          <w:lang w:val="pl-PL"/>
        </w:rPr>
        <w:t>specyfikacja techniczna wykonania i odbioru robót –</w:t>
      </w:r>
      <w:r w:rsidR="00E86890" w:rsidRPr="006B38AE">
        <w:rPr>
          <w:lang w:val="pl-PL"/>
        </w:rPr>
        <w:t xml:space="preserve"> </w:t>
      </w:r>
      <w:r w:rsidRPr="006B38AE">
        <w:rPr>
          <w:lang w:val="pl-PL"/>
        </w:rPr>
        <w:t xml:space="preserve">3 egz., </w:t>
      </w:r>
    </w:p>
    <w:p w14:paraId="593D99C7" w14:textId="197E73CA" w:rsidR="00897149" w:rsidRDefault="00B70C4C" w:rsidP="00093091">
      <w:pPr>
        <w:pStyle w:val="Default"/>
        <w:numPr>
          <w:ilvl w:val="0"/>
          <w:numId w:val="12"/>
        </w:numPr>
        <w:jc w:val="both"/>
      </w:pPr>
      <w:r w:rsidRPr="006B38AE">
        <w:rPr>
          <w:lang w:val="pl-PL"/>
        </w:rPr>
        <w:t xml:space="preserve">przedmiar </w:t>
      </w:r>
      <w:r w:rsidR="00F93668" w:rsidRPr="006B38AE">
        <w:rPr>
          <w:lang w:val="pl-PL"/>
        </w:rPr>
        <w:t xml:space="preserve">i </w:t>
      </w:r>
      <w:r w:rsidRPr="006B38AE">
        <w:rPr>
          <w:lang w:val="pl-PL"/>
        </w:rPr>
        <w:t xml:space="preserve">kosztorys – 3 </w:t>
      </w:r>
      <w:proofErr w:type="spellStart"/>
      <w:r w:rsidRPr="006B38AE">
        <w:rPr>
          <w:lang w:val="pl-PL"/>
        </w:rPr>
        <w:t>egz</w:t>
      </w:r>
      <w:proofErr w:type="spellEnd"/>
      <w:r>
        <w:t>.</w:t>
      </w:r>
    </w:p>
    <w:p w14:paraId="2B3AAD3B" w14:textId="77777777" w:rsidR="00B70C4C" w:rsidRPr="00E86890" w:rsidRDefault="00B70C4C" w:rsidP="00093091">
      <w:pPr>
        <w:pStyle w:val="Default"/>
        <w:ind w:left="720"/>
        <w:jc w:val="both"/>
      </w:pPr>
    </w:p>
    <w:p w14:paraId="43A3D258" w14:textId="451A3752" w:rsidR="006C6854" w:rsidRDefault="00897149" w:rsidP="00093091">
      <w:pPr>
        <w:jc w:val="both"/>
      </w:pPr>
      <w:r w:rsidRPr="00E86890">
        <w:t>Kompletną dokumentację należy dostarczyć do Zamawiającego również w wersji elektronicznej edytowalnej (</w:t>
      </w:r>
      <w:proofErr w:type="spellStart"/>
      <w:r w:rsidRPr="00E86890">
        <w:t>word</w:t>
      </w:r>
      <w:proofErr w:type="spellEnd"/>
      <w:r w:rsidRPr="00E86890">
        <w:t xml:space="preserve">, </w:t>
      </w:r>
      <w:proofErr w:type="spellStart"/>
      <w:r w:rsidRPr="00E86890">
        <w:t>dwg</w:t>
      </w:r>
      <w:proofErr w:type="spellEnd"/>
      <w:r w:rsidRPr="00E86890">
        <w:t>).</w:t>
      </w:r>
    </w:p>
    <w:p w14:paraId="0A901A5D" w14:textId="77777777" w:rsidR="007106D8" w:rsidRPr="007106D8" w:rsidRDefault="007106D8" w:rsidP="00093091">
      <w:pPr>
        <w:jc w:val="both"/>
      </w:pPr>
    </w:p>
    <w:p w14:paraId="569CD990" w14:textId="7C6BE921" w:rsidR="00350547" w:rsidRPr="007106D8" w:rsidRDefault="00B70C4C" w:rsidP="00093091">
      <w:pPr>
        <w:jc w:val="both"/>
        <w:rPr>
          <w:b/>
        </w:rPr>
      </w:pPr>
      <w:r>
        <w:rPr>
          <w:b/>
        </w:rPr>
        <w:t>IV</w:t>
      </w:r>
      <w:r w:rsidR="00350547" w:rsidRPr="007106D8">
        <w:rPr>
          <w:b/>
        </w:rPr>
        <w:t xml:space="preserve">. Podwykonawcy: </w:t>
      </w:r>
    </w:p>
    <w:p w14:paraId="73F858AB" w14:textId="2D5935B5" w:rsidR="007106D8" w:rsidRPr="007106D8" w:rsidRDefault="00350547" w:rsidP="00093091">
      <w:pPr>
        <w:pStyle w:val="Akapitzlist"/>
        <w:numPr>
          <w:ilvl w:val="0"/>
          <w:numId w:val="17"/>
        </w:numPr>
        <w:jc w:val="both"/>
      </w:pPr>
      <w:r w:rsidRPr="007106D8">
        <w:t>Zamawiający żąda wskazania w ofercie, wykonanie jakiej części zamówienia, zo</w:t>
      </w:r>
      <w:r w:rsidR="007106D8" w:rsidRPr="007106D8">
        <w:t>stanie powierzone podwykonawcom.</w:t>
      </w:r>
    </w:p>
    <w:p w14:paraId="47247944" w14:textId="196E994D" w:rsidR="00350547" w:rsidRPr="007106D8" w:rsidRDefault="00350547" w:rsidP="00093091">
      <w:pPr>
        <w:jc w:val="both"/>
      </w:pPr>
      <w:r w:rsidRPr="007106D8">
        <w:t xml:space="preserve"> </w:t>
      </w:r>
    </w:p>
    <w:p w14:paraId="5D4CFCFE" w14:textId="4A1F28C2" w:rsidR="00350547" w:rsidRPr="007106D8" w:rsidRDefault="00B70C4C" w:rsidP="00093091">
      <w:pPr>
        <w:jc w:val="both"/>
        <w:rPr>
          <w:b/>
        </w:rPr>
      </w:pPr>
      <w:r>
        <w:rPr>
          <w:b/>
        </w:rPr>
        <w:t>V</w:t>
      </w:r>
      <w:r w:rsidR="00350547" w:rsidRPr="007106D8">
        <w:rPr>
          <w:b/>
        </w:rPr>
        <w:t xml:space="preserve">. Termin realizacji zamówienia: </w:t>
      </w:r>
    </w:p>
    <w:p w14:paraId="57A01FDB" w14:textId="77777777" w:rsidR="007106D8" w:rsidRPr="007106D8" w:rsidRDefault="007106D8" w:rsidP="00093091">
      <w:pPr>
        <w:jc w:val="both"/>
      </w:pPr>
    </w:p>
    <w:p w14:paraId="42FBD825" w14:textId="27B56C44" w:rsidR="007106D8" w:rsidRPr="007106D8" w:rsidRDefault="00100997" w:rsidP="00093091">
      <w:pPr>
        <w:jc w:val="both"/>
      </w:pPr>
      <w:r>
        <w:t>do dnia 20</w:t>
      </w:r>
      <w:r w:rsidR="007106D8" w:rsidRPr="007106D8">
        <w:t xml:space="preserve"> grudnia 201</w:t>
      </w:r>
      <w:r w:rsidR="00F775C7">
        <w:t xml:space="preserve">8 roku </w:t>
      </w:r>
    </w:p>
    <w:p w14:paraId="6D928D90" w14:textId="77777777" w:rsidR="00350547" w:rsidRPr="007106D8" w:rsidRDefault="00350547" w:rsidP="00093091">
      <w:pPr>
        <w:jc w:val="both"/>
      </w:pPr>
    </w:p>
    <w:p w14:paraId="03C12A80" w14:textId="3EC728AC" w:rsidR="00350547" w:rsidRPr="007106D8" w:rsidRDefault="00B70C4C" w:rsidP="00093091">
      <w:pPr>
        <w:jc w:val="both"/>
        <w:rPr>
          <w:b/>
        </w:rPr>
      </w:pPr>
      <w:r>
        <w:rPr>
          <w:b/>
        </w:rPr>
        <w:t>VI</w:t>
      </w:r>
      <w:r w:rsidR="00350547" w:rsidRPr="007106D8">
        <w:rPr>
          <w:b/>
        </w:rPr>
        <w:t xml:space="preserve">. Okres gwarancji i rękojmi: </w:t>
      </w:r>
    </w:p>
    <w:p w14:paraId="24882181" w14:textId="77777777" w:rsidR="00350547" w:rsidRPr="007106D8" w:rsidRDefault="00350547" w:rsidP="00093091">
      <w:pPr>
        <w:jc w:val="both"/>
      </w:pPr>
    </w:p>
    <w:p w14:paraId="4EBA450D" w14:textId="77777777" w:rsidR="00F93668" w:rsidRDefault="00F93668" w:rsidP="00093091">
      <w:pPr>
        <w:jc w:val="both"/>
      </w:pPr>
      <w:r>
        <w:t>Okres minimalny: 36 miesięcy.</w:t>
      </w:r>
    </w:p>
    <w:p w14:paraId="0B61635B" w14:textId="77777777" w:rsidR="00C27F14" w:rsidRDefault="00081737" w:rsidP="00093091">
      <w:pPr>
        <w:jc w:val="both"/>
      </w:pPr>
      <w:r>
        <w:t>Okres maksymalny: 96 miesięcy.</w:t>
      </w:r>
    </w:p>
    <w:p w14:paraId="5837560E" w14:textId="77777777" w:rsidR="00C27F14" w:rsidRDefault="00C27F14" w:rsidP="00093091">
      <w:pPr>
        <w:jc w:val="both"/>
      </w:pPr>
    </w:p>
    <w:p w14:paraId="1ED52E37" w14:textId="481EFA85" w:rsidR="00C27F14" w:rsidRPr="006B38AE" w:rsidRDefault="00C27F14" w:rsidP="00093091">
      <w:pPr>
        <w:jc w:val="both"/>
        <w:rPr>
          <w:b/>
        </w:rPr>
      </w:pPr>
      <w:r>
        <w:rPr>
          <w:b/>
        </w:rPr>
        <w:t xml:space="preserve">VII. </w:t>
      </w:r>
      <w:r w:rsidRPr="006B38AE">
        <w:rPr>
          <w:b/>
        </w:rPr>
        <w:t>Przekazanie praw autorskich:</w:t>
      </w:r>
    </w:p>
    <w:p w14:paraId="4E021A7E" w14:textId="0BF91B86" w:rsidR="00C27F14" w:rsidRPr="00276401" w:rsidRDefault="00C27F14" w:rsidP="00093091">
      <w:pPr>
        <w:pStyle w:val="Akapitzlist"/>
        <w:numPr>
          <w:ilvl w:val="0"/>
          <w:numId w:val="16"/>
        </w:numPr>
        <w:jc w:val="both"/>
        <w:rPr>
          <w:rStyle w:val="st"/>
          <w:i/>
        </w:rPr>
      </w:pPr>
      <w:r w:rsidRPr="00C27F14">
        <w:rPr>
          <w:rStyle w:val="Uwydatnienie"/>
          <w:i w:val="0"/>
        </w:rPr>
        <w:t>Autor zobowiązuje się</w:t>
      </w:r>
      <w:r w:rsidRPr="00C27F14">
        <w:rPr>
          <w:rStyle w:val="st"/>
          <w:i/>
        </w:rPr>
        <w:t xml:space="preserve"> </w:t>
      </w:r>
      <w:r w:rsidRPr="00D707DA">
        <w:rPr>
          <w:rStyle w:val="st"/>
        </w:rPr>
        <w:t xml:space="preserve">przenieść na Zamawiającego całość autorskich praw </w:t>
      </w:r>
      <w:r>
        <w:rPr>
          <w:rStyle w:val="st"/>
        </w:rPr>
        <w:t xml:space="preserve">majątkowych opracowanego dzieła na polach eksploatacji ustalanych w warunkach umowy. </w:t>
      </w:r>
    </w:p>
    <w:p w14:paraId="6EA198A7" w14:textId="1A812458" w:rsidR="00276401" w:rsidRDefault="00276401" w:rsidP="00093091">
      <w:pPr>
        <w:jc w:val="both"/>
        <w:rPr>
          <w:i/>
        </w:rPr>
      </w:pPr>
    </w:p>
    <w:p w14:paraId="22B06246" w14:textId="77777777" w:rsidR="00276401" w:rsidRPr="00276401" w:rsidRDefault="00276401" w:rsidP="00093091">
      <w:pPr>
        <w:jc w:val="both"/>
        <w:rPr>
          <w:b/>
        </w:rPr>
      </w:pPr>
      <w:r w:rsidRPr="00276401">
        <w:rPr>
          <w:b/>
        </w:rPr>
        <w:t xml:space="preserve">VIII. Termin nadsyłania ofert: </w:t>
      </w:r>
    </w:p>
    <w:p w14:paraId="7FA255FB" w14:textId="77777777" w:rsidR="00276401" w:rsidRDefault="00276401" w:rsidP="00093091">
      <w:pPr>
        <w:jc w:val="both"/>
      </w:pPr>
    </w:p>
    <w:p w14:paraId="76B56384" w14:textId="7A6542FA" w:rsidR="00276401" w:rsidRDefault="00276401" w:rsidP="00093091">
      <w:pPr>
        <w:jc w:val="both"/>
      </w:pPr>
      <w:r>
        <w:t xml:space="preserve">do dnia </w:t>
      </w:r>
      <w:r w:rsidR="008934E6">
        <w:t>12</w:t>
      </w:r>
      <w:r w:rsidR="00016618">
        <w:t xml:space="preserve"> </w:t>
      </w:r>
      <w:r w:rsidR="008934E6">
        <w:t xml:space="preserve">września </w:t>
      </w:r>
      <w:bookmarkStart w:id="0" w:name="_GoBack"/>
      <w:bookmarkEnd w:id="0"/>
      <w:r w:rsidR="00016618">
        <w:t xml:space="preserve">2018 roku </w:t>
      </w:r>
    </w:p>
    <w:p w14:paraId="015A28F7" w14:textId="77777777" w:rsidR="00276401" w:rsidRDefault="00276401" w:rsidP="00093091">
      <w:pPr>
        <w:jc w:val="both"/>
      </w:pPr>
    </w:p>
    <w:p w14:paraId="08D61630" w14:textId="271E4237" w:rsidR="00276401" w:rsidRDefault="00276401" w:rsidP="00093091">
      <w:pPr>
        <w:jc w:val="both"/>
      </w:pPr>
      <w:r>
        <w:t xml:space="preserve">Adres poczty elektronicznej: </w:t>
      </w:r>
      <w:hyperlink r:id="rId7" w:history="1">
        <w:r w:rsidR="00016618" w:rsidRPr="00D31CE8">
          <w:rPr>
            <w:rStyle w:val="Hipercze"/>
          </w:rPr>
          <w:t>grzegorz.litwinski@fundacjauv.org.pl</w:t>
        </w:r>
      </w:hyperlink>
      <w:r w:rsidR="00016618">
        <w:t xml:space="preserve"> </w:t>
      </w:r>
    </w:p>
    <w:p w14:paraId="13534C5E" w14:textId="77777777" w:rsidR="00276401" w:rsidRDefault="00276401" w:rsidP="00093091">
      <w:pPr>
        <w:jc w:val="both"/>
      </w:pPr>
    </w:p>
    <w:p w14:paraId="675BF711" w14:textId="66E9AE1D" w:rsidR="00276401" w:rsidRPr="00276401" w:rsidRDefault="00276401" w:rsidP="00093091">
      <w:pPr>
        <w:jc w:val="both"/>
      </w:pPr>
      <w:r w:rsidRPr="00276401">
        <w:t xml:space="preserve">Ofertę należy złożyć </w:t>
      </w:r>
      <w:r>
        <w:t xml:space="preserve">drogą elektroniczną </w:t>
      </w:r>
      <w:r w:rsidRPr="00276401">
        <w:t xml:space="preserve">na formularzu ofertowym, stanowiącym załącznik nr 1 do Zapytania ofertowego </w:t>
      </w:r>
    </w:p>
    <w:p w14:paraId="7DE95FA3" w14:textId="5247B756" w:rsidR="004156C4" w:rsidRDefault="004156C4" w:rsidP="00093091">
      <w:pPr>
        <w:jc w:val="both"/>
      </w:pPr>
    </w:p>
    <w:sectPr w:rsidR="004156C4" w:rsidSect="0066432E">
      <w:footerReference w:type="default" r:id="rId8"/>
      <w:type w:val="continuous"/>
      <w:pgSz w:w="11900" w:h="16840"/>
      <w:pgMar w:top="1418" w:right="1412"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26313" w16cid:durableId="1D173960"/>
  <w16cid:commentId w16cid:paraId="1275688C" w16cid:durableId="1D17481A"/>
  <w16cid:commentId w16cid:paraId="13A7B6E2" w16cid:durableId="1D1742C2"/>
  <w16cid:commentId w16cid:paraId="755FBE6F" w16cid:durableId="1D171B70"/>
  <w16cid:commentId w16cid:paraId="1244EE4F" w16cid:durableId="1D171B8D"/>
  <w16cid:commentId w16cid:paraId="17A7218C" w16cid:durableId="1D1720C9"/>
  <w16cid:commentId w16cid:paraId="009BBDA4" w16cid:durableId="1D172474"/>
  <w16cid:commentId w16cid:paraId="2B55131E" w16cid:durableId="1D17250D"/>
  <w16cid:commentId w16cid:paraId="6C1CFC4C" w16cid:durableId="1D172581"/>
  <w16cid:commentId w16cid:paraId="034B4CA7" w16cid:durableId="1D17286F"/>
  <w16cid:commentId w16cid:paraId="15A47C80" w16cid:durableId="1D172848"/>
  <w16cid:commentId w16cid:paraId="5D627D85" w16cid:durableId="1D172E2B"/>
  <w16cid:commentId w16cid:paraId="21F1D9D0" w16cid:durableId="1D172CD0"/>
  <w16cid:commentId w16cid:paraId="3BFA17A3" w16cid:durableId="1D172DAA"/>
  <w16cid:commentId w16cid:paraId="569294B6" w16cid:durableId="1D17273A"/>
  <w16cid:commentId w16cid:paraId="6A0E4692" w16cid:durableId="1D172E1B"/>
  <w16cid:commentId w16cid:paraId="12FC4F25" w16cid:durableId="1D172E7B"/>
  <w16cid:commentId w16cid:paraId="403C0DFA" w16cid:durableId="1D173AA3"/>
  <w16cid:commentId w16cid:paraId="3E5A0DEE" w16cid:durableId="1D173B0E"/>
  <w16cid:commentId w16cid:paraId="47B0B50F" w16cid:durableId="1D173413"/>
  <w16cid:commentId w16cid:paraId="5CFD338B" w16cid:durableId="1D174D3F"/>
  <w16cid:commentId w16cid:paraId="354A7838" w16cid:durableId="1D173442"/>
  <w16cid:commentId w16cid:paraId="1A0AD866" w16cid:durableId="1D173487"/>
  <w16cid:commentId w16cid:paraId="51DA280B" w16cid:durableId="1D173B3D"/>
  <w16cid:commentId w16cid:paraId="7A3FF669" w16cid:durableId="1D1735DD"/>
  <w16cid:commentId w16cid:paraId="498226B2" w16cid:durableId="1D1736C8"/>
  <w16cid:commentId w16cid:paraId="5FCAD09C" w16cid:durableId="1D173570"/>
  <w16cid:commentId w16cid:paraId="179A9FE2" w16cid:durableId="1D17358C"/>
  <w16cid:commentId w16cid:paraId="39B3426C" w16cid:durableId="1D173792"/>
  <w16cid:commentId w16cid:paraId="05F86017" w16cid:durableId="1D173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AB52" w14:textId="77777777" w:rsidR="000B466E" w:rsidRDefault="000B466E" w:rsidP="00C27F14">
      <w:r>
        <w:separator/>
      </w:r>
    </w:p>
  </w:endnote>
  <w:endnote w:type="continuationSeparator" w:id="0">
    <w:p w14:paraId="40A8634F" w14:textId="77777777" w:rsidR="000B466E" w:rsidRDefault="000B466E" w:rsidP="00C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Segoe UI"/>
    <w:charset w:val="58"/>
    <w:family w:val="auto"/>
    <w:pitch w:val="variable"/>
    <w:sig w:usb0="E1000AEF" w:usb1="5000A1FF" w:usb2="00000000" w:usb3="00000000" w:csb0="000001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36774"/>
      <w:docPartObj>
        <w:docPartGallery w:val="Page Numbers (Bottom of Page)"/>
        <w:docPartUnique/>
      </w:docPartObj>
    </w:sdtPr>
    <w:sdtEndPr/>
    <w:sdtContent>
      <w:p w14:paraId="2199316C" w14:textId="5F824838" w:rsidR="00C27F14" w:rsidRDefault="00C27F14">
        <w:pPr>
          <w:pStyle w:val="Stopka"/>
          <w:jc w:val="center"/>
        </w:pPr>
        <w:r>
          <w:fldChar w:fldCharType="begin"/>
        </w:r>
        <w:r>
          <w:instrText>PAGE   \* MERGEFORMAT</w:instrText>
        </w:r>
        <w:r>
          <w:fldChar w:fldCharType="separate"/>
        </w:r>
        <w:r w:rsidR="008934E6">
          <w:rPr>
            <w:noProof/>
          </w:rPr>
          <w:t>6</w:t>
        </w:r>
        <w:r>
          <w:fldChar w:fldCharType="end"/>
        </w:r>
      </w:p>
    </w:sdtContent>
  </w:sdt>
  <w:p w14:paraId="3D8BA174" w14:textId="77777777" w:rsidR="00C27F14" w:rsidRDefault="00C27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650A" w14:textId="77777777" w:rsidR="000B466E" w:rsidRDefault="000B466E" w:rsidP="00C27F14">
      <w:r>
        <w:separator/>
      </w:r>
    </w:p>
  </w:footnote>
  <w:footnote w:type="continuationSeparator" w:id="0">
    <w:p w14:paraId="75DD47DC" w14:textId="77777777" w:rsidR="000B466E" w:rsidRDefault="000B466E" w:rsidP="00C27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64F"/>
    <w:multiLevelType w:val="hybridMultilevel"/>
    <w:tmpl w:val="4AAABDC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63B36"/>
    <w:multiLevelType w:val="hybridMultilevel"/>
    <w:tmpl w:val="FEBE5C50"/>
    <w:lvl w:ilvl="0" w:tplc="B156B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36354"/>
    <w:multiLevelType w:val="multilevel"/>
    <w:tmpl w:val="1F288982"/>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B9701B"/>
    <w:multiLevelType w:val="hybridMultilevel"/>
    <w:tmpl w:val="FD229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67EF9"/>
    <w:multiLevelType w:val="hybridMultilevel"/>
    <w:tmpl w:val="D7D47214"/>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A664D"/>
    <w:multiLevelType w:val="hybridMultilevel"/>
    <w:tmpl w:val="D13450DE"/>
    <w:lvl w:ilvl="0" w:tplc="420AC556">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64D2A"/>
    <w:multiLevelType w:val="hybridMultilevel"/>
    <w:tmpl w:val="36B07118"/>
    <w:lvl w:ilvl="0" w:tplc="7F4E4C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50F28"/>
    <w:multiLevelType w:val="hybridMultilevel"/>
    <w:tmpl w:val="CC6623D8"/>
    <w:lvl w:ilvl="0" w:tplc="756EA06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15:restartNumberingAfterBreak="0">
    <w:nsid w:val="60F60228"/>
    <w:multiLevelType w:val="hybridMultilevel"/>
    <w:tmpl w:val="B8B2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93176"/>
    <w:multiLevelType w:val="hybridMultilevel"/>
    <w:tmpl w:val="1F288982"/>
    <w:lvl w:ilvl="0" w:tplc="420AC55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86297"/>
    <w:multiLevelType w:val="hybridMultilevel"/>
    <w:tmpl w:val="C748B3B2"/>
    <w:lvl w:ilvl="0" w:tplc="7F4E4C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0782A"/>
    <w:multiLevelType w:val="hybridMultilevel"/>
    <w:tmpl w:val="6196530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2" w15:restartNumberingAfterBreak="0">
    <w:nsid w:val="6E760008"/>
    <w:multiLevelType w:val="hybridMultilevel"/>
    <w:tmpl w:val="31AE4350"/>
    <w:lvl w:ilvl="0" w:tplc="6EFACE7E">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84439C"/>
    <w:multiLevelType w:val="hybridMultilevel"/>
    <w:tmpl w:val="FF003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FB1"/>
    <w:multiLevelType w:val="multilevel"/>
    <w:tmpl w:val="1F288982"/>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A775E2"/>
    <w:multiLevelType w:val="hybridMultilevel"/>
    <w:tmpl w:val="5734C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C0336"/>
    <w:multiLevelType w:val="hybridMultilevel"/>
    <w:tmpl w:val="D47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5"/>
  </w:num>
  <w:num w:numId="5">
    <w:abstractNumId w:val="7"/>
  </w:num>
  <w:num w:numId="6">
    <w:abstractNumId w:val="11"/>
  </w:num>
  <w:num w:numId="7">
    <w:abstractNumId w:val="9"/>
  </w:num>
  <w:num w:numId="8">
    <w:abstractNumId w:val="8"/>
  </w:num>
  <w:num w:numId="9">
    <w:abstractNumId w:val="14"/>
  </w:num>
  <w:num w:numId="10">
    <w:abstractNumId w:val="2"/>
  </w:num>
  <w:num w:numId="11">
    <w:abstractNumId w:val="1"/>
  </w:num>
  <w:num w:numId="12">
    <w:abstractNumId w:val="10"/>
  </w:num>
  <w:num w:numId="13">
    <w:abstractNumId w:val="6"/>
  </w:num>
  <w:num w:numId="14">
    <w:abstractNumId w:val="4"/>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54"/>
    <w:rsid w:val="00011AA4"/>
    <w:rsid w:val="00016618"/>
    <w:rsid w:val="00021023"/>
    <w:rsid w:val="00030D37"/>
    <w:rsid w:val="00042648"/>
    <w:rsid w:val="00053838"/>
    <w:rsid w:val="00057A38"/>
    <w:rsid w:val="000668A7"/>
    <w:rsid w:val="000758A3"/>
    <w:rsid w:val="00081737"/>
    <w:rsid w:val="00087B9E"/>
    <w:rsid w:val="00093091"/>
    <w:rsid w:val="000B466E"/>
    <w:rsid w:val="000E18AE"/>
    <w:rsid w:val="00100997"/>
    <w:rsid w:val="00122D4D"/>
    <w:rsid w:val="001421ED"/>
    <w:rsid w:val="001479A0"/>
    <w:rsid w:val="00152189"/>
    <w:rsid w:val="00162659"/>
    <w:rsid w:val="00181C2B"/>
    <w:rsid w:val="00186E6F"/>
    <w:rsid w:val="001A107A"/>
    <w:rsid w:val="001A457B"/>
    <w:rsid w:val="001B17F8"/>
    <w:rsid w:val="001C0300"/>
    <w:rsid w:val="001D44AC"/>
    <w:rsid w:val="00207FD6"/>
    <w:rsid w:val="00237410"/>
    <w:rsid w:val="0023750E"/>
    <w:rsid w:val="0025107E"/>
    <w:rsid w:val="00276401"/>
    <w:rsid w:val="0029731B"/>
    <w:rsid w:val="002A103A"/>
    <w:rsid w:val="0030080A"/>
    <w:rsid w:val="003041E3"/>
    <w:rsid w:val="003101C1"/>
    <w:rsid w:val="0031439E"/>
    <w:rsid w:val="00315D0E"/>
    <w:rsid w:val="00350547"/>
    <w:rsid w:val="0037146E"/>
    <w:rsid w:val="00380EE8"/>
    <w:rsid w:val="0038475A"/>
    <w:rsid w:val="003912D5"/>
    <w:rsid w:val="003A2B7E"/>
    <w:rsid w:val="003A494E"/>
    <w:rsid w:val="003C2FBC"/>
    <w:rsid w:val="003C4045"/>
    <w:rsid w:val="003E086B"/>
    <w:rsid w:val="003E1173"/>
    <w:rsid w:val="003E59A4"/>
    <w:rsid w:val="003F25DF"/>
    <w:rsid w:val="003F3F35"/>
    <w:rsid w:val="00402126"/>
    <w:rsid w:val="00403412"/>
    <w:rsid w:val="004156C4"/>
    <w:rsid w:val="00445B06"/>
    <w:rsid w:val="004476C2"/>
    <w:rsid w:val="0045252A"/>
    <w:rsid w:val="0045405B"/>
    <w:rsid w:val="004563B7"/>
    <w:rsid w:val="00463878"/>
    <w:rsid w:val="00481692"/>
    <w:rsid w:val="00486271"/>
    <w:rsid w:val="004C16F8"/>
    <w:rsid w:val="004D0588"/>
    <w:rsid w:val="00564D05"/>
    <w:rsid w:val="005B185F"/>
    <w:rsid w:val="005B38EB"/>
    <w:rsid w:val="005B4DE5"/>
    <w:rsid w:val="005F5C5E"/>
    <w:rsid w:val="00616360"/>
    <w:rsid w:val="00635062"/>
    <w:rsid w:val="0064255F"/>
    <w:rsid w:val="0065004C"/>
    <w:rsid w:val="00662B04"/>
    <w:rsid w:val="00663F38"/>
    <w:rsid w:val="0066432E"/>
    <w:rsid w:val="00667B23"/>
    <w:rsid w:val="00670EBB"/>
    <w:rsid w:val="00691C25"/>
    <w:rsid w:val="00697421"/>
    <w:rsid w:val="006B164E"/>
    <w:rsid w:val="006B38AE"/>
    <w:rsid w:val="006C6854"/>
    <w:rsid w:val="006C6E55"/>
    <w:rsid w:val="006E2366"/>
    <w:rsid w:val="007106D8"/>
    <w:rsid w:val="00717866"/>
    <w:rsid w:val="007A7689"/>
    <w:rsid w:val="007B2085"/>
    <w:rsid w:val="007B52AA"/>
    <w:rsid w:val="007B64A8"/>
    <w:rsid w:val="007F7339"/>
    <w:rsid w:val="00822974"/>
    <w:rsid w:val="00853F39"/>
    <w:rsid w:val="008934E6"/>
    <w:rsid w:val="00897149"/>
    <w:rsid w:val="008A5C1C"/>
    <w:rsid w:val="008B2732"/>
    <w:rsid w:val="008C0E6F"/>
    <w:rsid w:val="008D1162"/>
    <w:rsid w:val="008D39E1"/>
    <w:rsid w:val="008F220E"/>
    <w:rsid w:val="00910F38"/>
    <w:rsid w:val="0091623C"/>
    <w:rsid w:val="009173E2"/>
    <w:rsid w:val="009256C3"/>
    <w:rsid w:val="009405D2"/>
    <w:rsid w:val="009568AF"/>
    <w:rsid w:val="009A2A40"/>
    <w:rsid w:val="009A7291"/>
    <w:rsid w:val="009B1061"/>
    <w:rsid w:val="009B79CF"/>
    <w:rsid w:val="009C4607"/>
    <w:rsid w:val="009F1FCB"/>
    <w:rsid w:val="00A1631C"/>
    <w:rsid w:val="00A47381"/>
    <w:rsid w:val="00A7072B"/>
    <w:rsid w:val="00A94DB3"/>
    <w:rsid w:val="00AB1922"/>
    <w:rsid w:val="00AB528D"/>
    <w:rsid w:val="00AB7790"/>
    <w:rsid w:val="00AC0C17"/>
    <w:rsid w:val="00AF16D9"/>
    <w:rsid w:val="00AF273A"/>
    <w:rsid w:val="00B054E2"/>
    <w:rsid w:val="00B27355"/>
    <w:rsid w:val="00B31D94"/>
    <w:rsid w:val="00B43FCD"/>
    <w:rsid w:val="00B46CA8"/>
    <w:rsid w:val="00B636CB"/>
    <w:rsid w:val="00B70C4C"/>
    <w:rsid w:val="00B74F38"/>
    <w:rsid w:val="00B75438"/>
    <w:rsid w:val="00B822B2"/>
    <w:rsid w:val="00B83D12"/>
    <w:rsid w:val="00B95BC8"/>
    <w:rsid w:val="00BE0791"/>
    <w:rsid w:val="00BE4386"/>
    <w:rsid w:val="00BF5E3C"/>
    <w:rsid w:val="00C025CD"/>
    <w:rsid w:val="00C27F14"/>
    <w:rsid w:val="00C4360F"/>
    <w:rsid w:val="00C45D57"/>
    <w:rsid w:val="00C53A0A"/>
    <w:rsid w:val="00C8512B"/>
    <w:rsid w:val="00C8636A"/>
    <w:rsid w:val="00CE171E"/>
    <w:rsid w:val="00CE24DD"/>
    <w:rsid w:val="00D04A98"/>
    <w:rsid w:val="00D65FBE"/>
    <w:rsid w:val="00D66E25"/>
    <w:rsid w:val="00D87C0C"/>
    <w:rsid w:val="00E028B1"/>
    <w:rsid w:val="00E10EF9"/>
    <w:rsid w:val="00E145C6"/>
    <w:rsid w:val="00E36DA6"/>
    <w:rsid w:val="00E52D65"/>
    <w:rsid w:val="00E767E7"/>
    <w:rsid w:val="00E86890"/>
    <w:rsid w:val="00EA11E2"/>
    <w:rsid w:val="00EE302B"/>
    <w:rsid w:val="00F05CF5"/>
    <w:rsid w:val="00F07B85"/>
    <w:rsid w:val="00F263DA"/>
    <w:rsid w:val="00F40DBF"/>
    <w:rsid w:val="00F60487"/>
    <w:rsid w:val="00F628E6"/>
    <w:rsid w:val="00F62BED"/>
    <w:rsid w:val="00F775C7"/>
    <w:rsid w:val="00F90314"/>
    <w:rsid w:val="00F93668"/>
    <w:rsid w:val="00FB55C6"/>
    <w:rsid w:val="00FD0712"/>
    <w:rsid w:val="00FD0D3D"/>
    <w:rsid w:val="00FE0F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1F0A"/>
  <w14:defaultImageDpi w14:val="300"/>
  <w15:docId w15:val="{64DA7EDD-61BC-4E87-89A5-7090226E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D57"/>
    <w:pPr>
      <w:ind w:left="720"/>
      <w:contextualSpacing/>
    </w:pPr>
  </w:style>
  <w:style w:type="paragraph" w:styleId="Tekstdymka">
    <w:name w:val="Balloon Text"/>
    <w:basedOn w:val="Normalny"/>
    <w:link w:val="TekstdymkaZnak"/>
    <w:uiPriority w:val="99"/>
    <w:semiHidden/>
    <w:unhideWhenUsed/>
    <w:rsid w:val="0089714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897149"/>
    <w:rPr>
      <w:rFonts w:ascii="Lucida Grande CE" w:hAnsi="Lucida Grande CE" w:cs="Lucida Grande CE"/>
      <w:sz w:val="18"/>
      <w:szCs w:val="18"/>
      <w:lang w:val="pl-PL"/>
    </w:rPr>
  </w:style>
  <w:style w:type="paragraph" w:customStyle="1" w:styleId="Default">
    <w:name w:val="Default"/>
    <w:rsid w:val="00897149"/>
    <w:pPr>
      <w:widowControl w:val="0"/>
      <w:autoSpaceDE w:val="0"/>
      <w:autoSpaceDN w:val="0"/>
      <w:adjustRightInd w:val="0"/>
    </w:pPr>
    <w:rPr>
      <w:rFonts w:ascii="Times New Roman" w:hAnsi="Times New Roman" w:cs="Times New Roman"/>
      <w:color w:val="000000"/>
      <w:lang w:val="en-US"/>
    </w:rPr>
  </w:style>
  <w:style w:type="character" w:styleId="Odwoaniedokomentarza">
    <w:name w:val="annotation reference"/>
    <w:basedOn w:val="Domylnaczcionkaakapitu"/>
    <w:uiPriority w:val="99"/>
    <w:semiHidden/>
    <w:unhideWhenUsed/>
    <w:rsid w:val="00087B9E"/>
    <w:rPr>
      <w:sz w:val="16"/>
      <w:szCs w:val="16"/>
    </w:rPr>
  </w:style>
  <w:style w:type="paragraph" w:styleId="Tekstkomentarza">
    <w:name w:val="annotation text"/>
    <w:basedOn w:val="Normalny"/>
    <w:link w:val="TekstkomentarzaZnak"/>
    <w:semiHidden/>
    <w:unhideWhenUsed/>
    <w:rsid w:val="004D0588"/>
    <w:rPr>
      <w:sz w:val="20"/>
      <w:szCs w:val="20"/>
    </w:rPr>
  </w:style>
  <w:style w:type="character" w:customStyle="1" w:styleId="TekstkomentarzaZnak">
    <w:name w:val="Tekst komentarza Znak"/>
    <w:basedOn w:val="Domylnaczcionkaakapitu"/>
    <w:link w:val="Tekstkomentarza"/>
    <w:rsid w:val="004D0588"/>
    <w:rPr>
      <w:sz w:val="20"/>
      <w:szCs w:val="20"/>
      <w:lang w:val="pl-PL"/>
    </w:rPr>
  </w:style>
  <w:style w:type="paragraph" w:styleId="Tematkomentarza">
    <w:name w:val="annotation subject"/>
    <w:basedOn w:val="Tekstkomentarza"/>
    <w:next w:val="Tekstkomentarza"/>
    <w:link w:val="TematkomentarzaZnak"/>
    <w:uiPriority w:val="99"/>
    <w:semiHidden/>
    <w:unhideWhenUsed/>
    <w:rsid w:val="004D0588"/>
    <w:rPr>
      <w:b/>
      <w:bCs/>
    </w:rPr>
  </w:style>
  <w:style w:type="character" w:customStyle="1" w:styleId="TematkomentarzaZnak">
    <w:name w:val="Temat komentarza Znak"/>
    <w:basedOn w:val="TekstkomentarzaZnak"/>
    <w:link w:val="Tematkomentarza"/>
    <w:uiPriority w:val="99"/>
    <w:semiHidden/>
    <w:rsid w:val="004D0588"/>
    <w:rPr>
      <w:b/>
      <w:bCs/>
      <w:sz w:val="20"/>
      <w:szCs w:val="20"/>
      <w:lang w:val="pl-PL"/>
    </w:rPr>
  </w:style>
  <w:style w:type="paragraph" w:styleId="Poprawka">
    <w:name w:val="Revision"/>
    <w:hidden/>
    <w:uiPriority w:val="99"/>
    <w:semiHidden/>
    <w:rsid w:val="00667B23"/>
    <w:rPr>
      <w:lang w:val="pl-PL"/>
    </w:rPr>
  </w:style>
  <w:style w:type="character" w:styleId="Hipercze">
    <w:name w:val="Hyperlink"/>
    <w:basedOn w:val="Domylnaczcionkaakapitu"/>
    <w:uiPriority w:val="99"/>
    <w:unhideWhenUsed/>
    <w:rsid w:val="004563B7"/>
    <w:rPr>
      <w:color w:val="0000FF"/>
      <w:u w:val="single"/>
    </w:rPr>
  </w:style>
  <w:style w:type="character" w:customStyle="1" w:styleId="UnresolvedMention">
    <w:name w:val="Unresolved Mention"/>
    <w:basedOn w:val="Domylnaczcionkaakapitu"/>
    <w:uiPriority w:val="99"/>
    <w:semiHidden/>
    <w:unhideWhenUsed/>
    <w:rsid w:val="00D65FBE"/>
    <w:rPr>
      <w:color w:val="808080"/>
      <w:shd w:val="clear" w:color="auto" w:fill="E6E6E6"/>
    </w:rPr>
  </w:style>
  <w:style w:type="character" w:styleId="UyteHipercze">
    <w:name w:val="FollowedHyperlink"/>
    <w:basedOn w:val="Domylnaczcionkaakapitu"/>
    <w:uiPriority w:val="99"/>
    <w:semiHidden/>
    <w:unhideWhenUsed/>
    <w:rsid w:val="00D65FBE"/>
    <w:rPr>
      <w:color w:val="800080" w:themeColor="followedHyperlink"/>
      <w:u w:val="single"/>
    </w:rPr>
  </w:style>
  <w:style w:type="paragraph" w:styleId="Nagwek">
    <w:name w:val="header"/>
    <w:basedOn w:val="Normalny"/>
    <w:link w:val="NagwekZnak"/>
    <w:uiPriority w:val="99"/>
    <w:unhideWhenUsed/>
    <w:rsid w:val="00C27F14"/>
    <w:pPr>
      <w:tabs>
        <w:tab w:val="center" w:pos="4536"/>
        <w:tab w:val="right" w:pos="9072"/>
      </w:tabs>
    </w:pPr>
  </w:style>
  <w:style w:type="character" w:customStyle="1" w:styleId="NagwekZnak">
    <w:name w:val="Nagłówek Znak"/>
    <w:basedOn w:val="Domylnaczcionkaakapitu"/>
    <w:link w:val="Nagwek"/>
    <w:uiPriority w:val="99"/>
    <w:rsid w:val="00C27F14"/>
    <w:rPr>
      <w:lang w:val="pl-PL"/>
    </w:rPr>
  </w:style>
  <w:style w:type="paragraph" w:styleId="Stopka">
    <w:name w:val="footer"/>
    <w:basedOn w:val="Normalny"/>
    <w:link w:val="StopkaZnak"/>
    <w:uiPriority w:val="99"/>
    <w:unhideWhenUsed/>
    <w:rsid w:val="00C27F14"/>
    <w:pPr>
      <w:tabs>
        <w:tab w:val="center" w:pos="4536"/>
        <w:tab w:val="right" w:pos="9072"/>
      </w:tabs>
    </w:pPr>
  </w:style>
  <w:style w:type="character" w:customStyle="1" w:styleId="StopkaZnak">
    <w:name w:val="Stopka Znak"/>
    <w:basedOn w:val="Domylnaczcionkaakapitu"/>
    <w:link w:val="Stopka"/>
    <w:uiPriority w:val="99"/>
    <w:rsid w:val="00C27F14"/>
    <w:rPr>
      <w:lang w:val="pl-PL"/>
    </w:rPr>
  </w:style>
  <w:style w:type="character" w:customStyle="1" w:styleId="st">
    <w:name w:val="st"/>
    <w:basedOn w:val="Domylnaczcionkaakapitu"/>
    <w:rsid w:val="00C27F14"/>
  </w:style>
  <w:style w:type="character" w:styleId="Uwydatnienie">
    <w:name w:val="Emphasis"/>
    <w:basedOn w:val="Domylnaczcionkaakapitu"/>
    <w:uiPriority w:val="20"/>
    <w:qFormat/>
    <w:rsid w:val="00C2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4653">
      <w:bodyDiv w:val="1"/>
      <w:marLeft w:val="0"/>
      <w:marRight w:val="0"/>
      <w:marTop w:val="0"/>
      <w:marBottom w:val="0"/>
      <w:divBdr>
        <w:top w:val="none" w:sz="0" w:space="0" w:color="auto"/>
        <w:left w:val="none" w:sz="0" w:space="0" w:color="auto"/>
        <w:bottom w:val="none" w:sz="0" w:space="0" w:color="auto"/>
        <w:right w:val="none" w:sz="0" w:space="0" w:color="auto"/>
      </w:divBdr>
      <w:divsChild>
        <w:div w:id="723717424">
          <w:marLeft w:val="0"/>
          <w:marRight w:val="0"/>
          <w:marTop w:val="0"/>
          <w:marBottom w:val="0"/>
          <w:divBdr>
            <w:top w:val="none" w:sz="0" w:space="0" w:color="auto"/>
            <w:left w:val="none" w:sz="0" w:space="0" w:color="auto"/>
            <w:bottom w:val="none" w:sz="0" w:space="0" w:color="auto"/>
            <w:right w:val="none" w:sz="0" w:space="0" w:color="auto"/>
          </w:divBdr>
          <w:divsChild>
            <w:div w:id="1331761701">
              <w:marLeft w:val="0"/>
              <w:marRight w:val="0"/>
              <w:marTop w:val="0"/>
              <w:marBottom w:val="0"/>
              <w:divBdr>
                <w:top w:val="none" w:sz="0" w:space="0" w:color="auto"/>
                <w:left w:val="none" w:sz="0" w:space="0" w:color="auto"/>
                <w:bottom w:val="none" w:sz="0" w:space="0" w:color="auto"/>
                <w:right w:val="none" w:sz="0" w:space="0" w:color="auto"/>
              </w:divBdr>
            </w:div>
          </w:divsChild>
        </w:div>
        <w:div w:id="1677027380">
          <w:marLeft w:val="0"/>
          <w:marRight w:val="0"/>
          <w:marTop w:val="0"/>
          <w:marBottom w:val="0"/>
          <w:divBdr>
            <w:top w:val="none" w:sz="0" w:space="0" w:color="auto"/>
            <w:left w:val="none" w:sz="0" w:space="0" w:color="auto"/>
            <w:bottom w:val="none" w:sz="0" w:space="0" w:color="auto"/>
            <w:right w:val="none" w:sz="0" w:space="0" w:color="auto"/>
          </w:divBdr>
          <w:divsChild>
            <w:div w:id="33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grzegorz.litwinski@fundacjauv.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12082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Wółkowski</dc:creator>
  <cp:lastModifiedBy>Tymczas</cp:lastModifiedBy>
  <cp:revision>6</cp:revision>
  <cp:lastPrinted>2017-08-18T09:00:00Z</cp:lastPrinted>
  <dcterms:created xsi:type="dcterms:W3CDTF">2018-08-22T08:18:00Z</dcterms:created>
  <dcterms:modified xsi:type="dcterms:W3CDTF">2018-09-07T08:38:00Z</dcterms:modified>
</cp:coreProperties>
</file>